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9C9A15D" w:rsidR="00E66558" w:rsidRDefault="009673F2" w:rsidP="009673F2">
      <w:pPr>
        <w:pStyle w:val="Heading1"/>
        <w:spacing w:after="0"/>
        <w:jc w:val="center"/>
      </w:pPr>
      <w:bookmarkStart w:id="0" w:name="_Toc400361362"/>
      <w:bookmarkStart w:id="1" w:name="_Toc443397153"/>
      <w:bookmarkStart w:id="2" w:name="_Toc357771638"/>
      <w:bookmarkStart w:id="3" w:name="_Toc346793416"/>
      <w:bookmarkStart w:id="4" w:name="_Toc328122777"/>
      <w:bookmarkStart w:id="5" w:name="_GoBack"/>
      <w:bookmarkEnd w:id="5"/>
      <w:r>
        <w:rPr>
          <w:noProof/>
        </w:rPr>
        <w:drawing>
          <wp:inline distT="0" distB="0" distL="0" distR="0" wp14:anchorId="579756E8" wp14:editId="6026D5BB">
            <wp:extent cx="554324"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63780" cy="643249"/>
                    </a:xfrm>
                    <a:prstGeom prst="rect">
                      <a:avLst/>
                    </a:prstGeom>
                  </pic:spPr>
                </pic:pic>
              </a:graphicData>
            </a:graphic>
          </wp:inline>
        </w:drawing>
      </w:r>
      <w:r w:rsidR="00D7513C">
        <w:t>Bowburn</w:t>
      </w:r>
      <w:r w:rsidR="00CB5EC8">
        <w:t xml:space="preserve"> Primary School </w:t>
      </w:r>
      <w:r w:rsidR="00825BC2">
        <w:t>Pupil Premium Strategy S</w:t>
      </w:r>
      <w:r w:rsidR="009D71E8">
        <w:t>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5A44F7">
        <w:t xml:space="preserve"> 2022/23</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806DFD"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806DFD" w:rsidRDefault="00806DFD" w:rsidP="00806DFD">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858C5F8" w:rsidR="00806DFD" w:rsidRDefault="00D7513C" w:rsidP="00806DFD">
            <w:pPr>
              <w:pStyle w:val="TableRow"/>
            </w:pPr>
            <w:r>
              <w:t>Bowburn Primary School</w:t>
            </w:r>
          </w:p>
        </w:tc>
      </w:tr>
      <w:tr w:rsidR="00806DFD"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806DFD" w:rsidRDefault="00806DFD" w:rsidP="00806DFD">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CF2D845" w:rsidR="00806DFD" w:rsidRDefault="0072447B" w:rsidP="00806DFD">
            <w:pPr>
              <w:pStyle w:val="TableRow"/>
            </w:pPr>
            <w:r>
              <w:t>353 ( 299 in main school, 54 in nursery)</w:t>
            </w:r>
          </w:p>
        </w:tc>
      </w:tr>
      <w:tr w:rsidR="00806DFD"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806DFD" w:rsidRDefault="00806DFD" w:rsidP="00806DFD">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2BA9110" w:rsidR="00806DFD" w:rsidRDefault="00D7513C" w:rsidP="00806DFD">
            <w:pPr>
              <w:pStyle w:val="TableRow"/>
            </w:pPr>
            <w:r>
              <w:t>36</w:t>
            </w:r>
            <w:r w:rsidR="00806DFD">
              <w:t>%</w:t>
            </w:r>
          </w:p>
        </w:tc>
      </w:tr>
      <w:tr w:rsidR="00806DFD"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806DFD" w:rsidRDefault="00806DFD" w:rsidP="00806DFD">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588865F" w:rsidR="00806DFD" w:rsidRDefault="00806DFD" w:rsidP="00806DFD">
            <w:pPr>
              <w:pStyle w:val="TableRow"/>
            </w:pPr>
            <w:r>
              <w:t>2021~2024</w:t>
            </w:r>
          </w:p>
        </w:tc>
      </w:tr>
      <w:tr w:rsidR="00806DFD"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806DFD" w:rsidRDefault="00806DFD" w:rsidP="00806DFD">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E62F0B8" w:rsidR="00806DFD" w:rsidRDefault="00D7513C" w:rsidP="00806DFD">
            <w:pPr>
              <w:pStyle w:val="TableRow"/>
            </w:pPr>
            <w:r>
              <w:t>September</w:t>
            </w:r>
            <w:r w:rsidR="005A44F7">
              <w:t xml:space="preserve"> 2022</w:t>
            </w:r>
          </w:p>
        </w:tc>
      </w:tr>
      <w:tr w:rsidR="00806DFD"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806DFD" w:rsidRDefault="00806DFD" w:rsidP="00806DFD">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63AD011" w:rsidR="00806DFD" w:rsidRDefault="005A44F7" w:rsidP="00806DFD">
            <w:pPr>
              <w:pStyle w:val="TableRow"/>
            </w:pPr>
            <w:r>
              <w:t>July 2023</w:t>
            </w:r>
          </w:p>
        </w:tc>
      </w:tr>
      <w:tr w:rsidR="00806DFD"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806DFD" w:rsidRDefault="00806DFD" w:rsidP="00806DFD">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59AE5BE" w:rsidR="00806DFD" w:rsidRDefault="00905CC3" w:rsidP="00806DFD">
            <w:pPr>
              <w:pStyle w:val="TableRow"/>
            </w:pPr>
            <w:r>
              <w:t>Governing Body</w:t>
            </w:r>
          </w:p>
        </w:tc>
      </w:tr>
      <w:tr w:rsidR="00806DFD"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806DFD" w:rsidRDefault="00806DFD" w:rsidP="00806DFD">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2A80282" w:rsidR="00806DFD" w:rsidRDefault="005A44F7" w:rsidP="005A44F7">
            <w:pPr>
              <w:pStyle w:val="TableRow"/>
              <w:ind w:left="0"/>
            </w:pPr>
            <w:r>
              <w:t>P Soler</w:t>
            </w:r>
          </w:p>
        </w:tc>
      </w:tr>
      <w:tr w:rsidR="00806DFD"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0C68B60" w:rsidR="00806DFD" w:rsidRDefault="00B87D95" w:rsidP="00806DFD">
            <w:pPr>
              <w:pStyle w:val="TableRow"/>
            </w:pPr>
            <w:r>
              <w:t>Governor</w:t>
            </w:r>
            <w:r w:rsidR="00806DFD">
              <w:rPr>
                <w:szCs w:val="22"/>
              </w:rPr>
              <w:t xml:space="preserve"> </w:t>
            </w:r>
            <w:r w:rsidR="00806DFD">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EF10235" w:rsidR="00806DFD" w:rsidRDefault="00F31C2D" w:rsidP="00806DFD">
            <w:pPr>
              <w:pStyle w:val="TableRow"/>
            </w:pPr>
            <w:r>
              <w:t>J Collinson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F499D3F" w:rsidR="00E66558" w:rsidRDefault="009D71E8">
            <w:pPr>
              <w:pStyle w:val="TableRow"/>
            </w:pPr>
            <w:r>
              <w:t>£</w:t>
            </w:r>
            <w:r w:rsidR="00806DFD">
              <w:t xml:space="preserve"> </w:t>
            </w:r>
            <w:r w:rsidR="00A33C13">
              <w:t>137,190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E8D3CCA" w:rsidR="00E66558" w:rsidRDefault="009D71E8">
            <w:pPr>
              <w:pStyle w:val="TableRow"/>
            </w:pPr>
            <w:r w:rsidRPr="00880305">
              <w:rPr>
                <w:color w:val="FF0000"/>
              </w:rPr>
              <w:t>£</w:t>
            </w:r>
            <w:r w:rsidR="00806DFD" w:rsidRPr="00880305">
              <w:rPr>
                <w:color w:val="FF0000"/>
              </w:rPr>
              <w:t xml:space="preserve"> 1</w:t>
            </w:r>
            <w:r w:rsidR="0072447B">
              <w:rPr>
                <w:color w:val="FF0000"/>
              </w:rPr>
              <w:t>6,240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A3A6681" w:rsidR="00E66558" w:rsidRDefault="009D71E8">
            <w:pPr>
              <w:pStyle w:val="TableRow"/>
            </w:pPr>
            <w:r>
              <w:t>£</w:t>
            </w:r>
            <w:r w:rsidR="0072447B">
              <w:t xml:space="preserve"> 13,386</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682AB7F1" w:rsidR="00E66558" w:rsidRPr="00B87D95" w:rsidRDefault="009D71E8" w:rsidP="00B87D95">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B087C25" w:rsidR="00E66558" w:rsidRDefault="009D71E8">
            <w:pPr>
              <w:pStyle w:val="TableRow"/>
            </w:pPr>
            <w:r>
              <w:t>£</w:t>
            </w:r>
            <w:r w:rsidR="0072447B">
              <w:t xml:space="preserve"> </w:t>
            </w:r>
            <w:r w:rsidR="00A33C13">
              <w:t>166,816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9999D" w14:textId="72D34DE3" w:rsidR="0090743B" w:rsidRPr="00FA7C30" w:rsidRDefault="0090743B">
            <w:pPr>
              <w:spacing w:before="120"/>
              <w:rPr>
                <w:iCs/>
              </w:rPr>
            </w:pPr>
            <w:r w:rsidRPr="00FA7C30">
              <w:rPr>
                <w:iCs/>
              </w:rPr>
              <w:t xml:space="preserve">At </w:t>
            </w:r>
            <w:r w:rsidR="00A33C13">
              <w:rPr>
                <w:iCs/>
              </w:rPr>
              <w:t>Bowburn Primary School</w:t>
            </w:r>
            <w:r w:rsidRPr="00FA7C30">
              <w:rPr>
                <w:iCs/>
              </w:rPr>
              <w:t xml:space="preserve"> we see</w:t>
            </w:r>
            <w:r w:rsidR="00880305" w:rsidRPr="00FA7C30">
              <w:rPr>
                <w:iCs/>
              </w:rPr>
              <w:t xml:space="preserve"> the raising</w:t>
            </w:r>
            <w:r w:rsidRPr="00FA7C30">
              <w:rPr>
                <w:iCs/>
              </w:rPr>
              <w:t xml:space="preserve"> of attainment for disadvantaged children as part of our commitment to help all children achieve their full potential by</w:t>
            </w:r>
            <w:r w:rsidR="00CB5EC8">
              <w:rPr>
                <w:iCs/>
              </w:rPr>
              <w:t>:</w:t>
            </w:r>
          </w:p>
          <w:p w14:paraId="0E5A7ADD" w14:textId="2249F625" w:rsidR="0090743B" w:rsidRPr="00FA7C30" w:rsidRDefault="0090743B" w:rsidP="0090743B">
            <w:pPr>
              <w:pStyle w:val="ListParagraph"/>
              <w:numPr>
                <w:ilvl w:val="0"/>
                <w:numId w:val="14"/>
              </w:numPr>
              <w:spacing w:before="120"/>
              <w:rPr>
                <w:iCs/>
              </w:rPr>
            </w:pPr>
            <w:r w:rsidRPr="00FA7C30">
              <w:rPr>
                <w:iCs/>
              </w:rPr>
              <w:t>Promoting an ethos of attainment of all children rather than stereotyping disadvantaged children as a group with less potential to succeed.</w:t>
            </w:r>
          </w:p>
          <w:p w14:paraId="6BBC4F0E" w14:textId="7B6B70BF" w:rsidR="0090743B" w:rsidRPr="00FA7C30" w:rsidRDefault="0090743B" w:rsidP="0090743B">
            <w:pPr>
              <w:pStyle w:val="ListParagraph"/>
              <w:numPr>
                <w:ilvl w:val="0"/>
                <w:numId w:val="14"/>
              </w:numPr>
              <w:spacing w:before="120"/>
              <w:rPr>
                <w:iCs/>
              </w:rPr>
            </w:pPr>
            <w:r w:rsidRPr="00FA7C30">
              <w:rPr>
                <w:iCs/>
              </w:rPr>
              <w:t>Having individualised approaches to address barriers to learning at an early stage through intervention.</w:t>
            </w:r>
          </w:p>
          <w:p w14:paraId="60246EEE" w14:textId="2E11CD1B" w:rsidR="0090743B" w:rsidRPr="00FA7C30" w:rsidRDefault="0090743B" w:rsidP="0090743B">
            <w:pPr>
              <w:pStyle w:val="ListParagraph"/>
              <w:numPr>
                <w:ilvl w:val="0"/>
                <w:numId w:val="14"/>
              </w:numPr>
              <w:spacing w:before="120"/>
              <w:rPr>
                <w:iCs/>
              </w:rPr>
            </w:pPr>
            <w:r w:rsidRPr="00FA7C30">
              <w:rPr>
                <w:iCs/>
              </w:rPr>
              <w:t>Focusing on high quality teaching and effective deployment of staff to support disadvantaged children</w:t>
            </w:r>
            <w:r w:rsidR="00CB5EC8">
              <w:rPr>
                <w:iCs/>
              </w:rPr>
              <w:t>.</w:t>
            </w:r>
          </w:p>
          <w:p w14:paraId="2A7D54E9" w14:textId="47C5A247" w:rsidR="00E66558" w:rsidRPr="00AF2C26" w:rsidRDefault="0090743B" w:rsidP="00AF2C26">
            <w:pPr>
              <w:pStyle w:val="ListParagraph"/>
              <w:numPr>
                <w:ilvl w:val="0"/>
                <w:numId w:val="14"/>
              </w:numPr>
              <w:spacing w:before="120"/>
              <w:rPr>
                <w:iCs/>
              </w:rPr>
            </w:pPr>
            <w:r w:rsidRPr="00FA7C30">
              <w:rPr>
                <w:iCs/>
              </w:rPr>
              <w:t>Make decisions based on detailed data analysis and responding to evidence.</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33449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EE" w14:textId="77777777" w:rsidR="00E66558" w:rsidRDefault="009D71E8" w:rsidP="00334498">
            <w:pPr>
              <w:pStyle w:val="TableHeader"/>
              <w:jc w:val="left"/>
            </w:pPr>
            <w:r>
              <w:t xml:space="preserve">Detail of challenge </w:t>
            </w:r>
          </w:p>
        </w:tc>
      </w:tr>
      <w:tr w:rsidR="00FC160C" w14:paraId="22B4AF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24E2D" w14:textId="52BCFFEA" w:rsidR="00FC160C" w:rsidRPr="009B5261" w:rsidRDefault="00FC160C">
            <w:pPr>
              <w:pStyle w:val="TableRow"/>
              <w:rPr>
                <w:color w:val="632423" w:themeColor="accent2" w:themeShade="80"/>
                <w:sz w:val="22"/>
                <w:szCs w:val="22"/>
              </w:rPr>
            </w:pPr>
            <w:r w:rsidRPr="009B5261">
              <w:rPr>
                <w:color w:val="632423" w:themeColor="accent2" w:themeShade="80"/>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DCE6A" w14:textId="3D2F847B" w:rsidR="00FC160C" w:rsidRPr="009B5261" w:rsidRDefault="00FC160C">
            <w:pPr>
              <w:pStyle w:val="TableRowCentered"/>
              <w:jc w:val="left"/>
              <w:rPr>
                <w:color w:val="632423" w:themeColor="accent2" w:themeShade="80"/>
              </w:rPr>
            </w:pPr>
            <w:r w:rsidRPr="009B5261">
              <w:rPr>
                <w:color w:val="632423" w:themeColor="accent2" w:themeShade="80"/>
              </w:rPr>
              <w:t>Pupils who are eligible for Pupil Premium do not enter early yea</w:t>
            </w:r>
            <w:r w:rsidR="0025761C" w:rsidRPr="009B5261">
              <w:rPr>
                <w:color w:val="632423" w:themeColor="accent2" w:themeShade="80"/>
              </w:rPr>
              <w:t>rs at age related-expectations</w:t>
            </w:r>
            <w:r w:rsidR="00190EAB" w:rsidRPr="009B5261">
              <w:rPr>
                <w:color w:val="632423" w:themeColor="accent2" w:themeShade="80"/>
              </w:rPr>
              <w:t>; c</w:t>
            </w:r>
            <w:r w:rsidR="0025761C" w:rsidRPr="009B5261">
              <w:rPr>
                <w:color w:val="632423" w:themeColor="accent2" w:themeShade="80"/>
              </w:rPr>
              <w:t xml:space="preserve">ommunication and language is exceptionally poor. </w:t>
            </w:r>
            <w:r w:rsidRPr="009B5261">
              <w:rPr>
                <w:color w:val="632423" w:themeColor="accent2" w:themeShade="80"/>
              </w:rPr>
              <w:t>This means they need to make more progress than their peers to catch up</w:t>
            </w:r>
            <w:r w:rsidR="00E124E8" w:rsidRPr="009B5261">
              <w:rPr>
                <w:color w:val="632423" w:themeColor="accent2" w:themeShade="80"/>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9B5261" w:rsidRDefault="009D71E8">
            <w:pPr>
              <w:pStyle w:val="TableRow"/>
              <w:rPr>
                <w:color w:val="E36C0A" w:themeColor="accent6" w:themeShade="BF"/>
                <w:sz w:val="22"/>
                <w:szCs w:val="22"/>
              </w:rPr>
            </w:pPr>
            <w:r w:rsidRPr="009B5261">
              <w:rPr>
                <w:color w:val="E36C0A" w:themeColor="accent6" w:themeShade="BF"/>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F956D40" w:rsidR="00E66558" w:rsidRPr="009B5261" w:rsidRDefault="00FA7C30">
            <w:pPr>
              <w:pStyle w:val="TableRowCentered"/>
              <w:jc w:val="left"/>
              <w:rPr>
                <w:color w:val="E36C0A" w:themeColor="accent6" w:themeShade="BF"/>
                <w:sz w:val="22"/>
                <w:szCs w:val="22"/>
              </w:rPr>
            </w:pPr>
            <w:r w:rsidRPr="009B5261">
              <w:rPr>
                <w:color w:val="E36C0A" w:themeColor="accent6" w:themeShade="BF"/>
              </w:rPr>
              <w:t>Emotional resilience of pupils eligible for pupil premium is low compared to their peers.  This can affect their ability to concentrate on academic activities, especially when working with others or when tasks are challenging.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422AE6" w:rsidRDefault="009D71E8">
            <w:pPr>
              <w:pStyle w:val="TableRow"/>
              <w:rPr>
                <w:color w:val="0070C0"/>
                <w:sz w:val="22"/>
                <w:szCs w:val="22"/>
              </w:rPr>
            </w:pPr>
            <w:r w:rsidRPr="00422AE6">
              <w:rPr>
                <w:color w:val="0070C0"/>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BC36D51" w:rsidR="00E66558" w:rsidRPr="00422AE6" w:rsidRDefault="006751B0" w:rsidP="006751B0">
            <w:pPr>
              <w:pStyle w:val="TableRowCentered"/>
              <w:jc w:val="left"/>
              <w:rPr>
                <w:color w:val="0070C0"/>
                <w:sz w:val="22"/>
                <w:szCs w:val="22"/>
              </w:rPr>
            </w:pPr>
            <w:r w:rsidRPr="00422AE6">
              <w:rPr>
                <w:color w:val="0070C0"/>
              </w:rPr>
              <w:t xml:space="preserve">Due to low </w:t>
            </w:r>
            <w:r w:rsidR="0025761C" w:rsidRPr="00422AE6">
              <w:rPr>
                <w:color w:val="0070C0"/>
              </w:rPr>
              <w:t>starting point</w:t>
            </w:r>
            <w:r w:rsidRPr="00422AE6">
              <w:rPr>
                <w:color w:val="0070C0"/>
              </w:rPr>
              <w:t>s in verbal communication and language</w:t>
            </w:r>
            <w:r w:rsidR="00190EAB" w:rsidRPr="00422AE6">
              <w:rPr>
                <w:color w:val="0070C0"/>
              </w:rPr>
              <w:t>,</w:t>
            </w:r>
            <w:r w:rsidRPr="00422AE6">
              <w:rPr>
                <w:color w:val="0070C0"/>
              </w:rPr>
              <w:t xml:space="preserve"> some Y</w:t>
            </w:r>
            <w:r w:rsidR="00E124E8" w:rsidRPr="00422AE6">
              <w:rPr>
                <w:color w:val="0070C0"/>
              </w:rPr>
              <w:t xml:space="preserve">ear </w:t>
            </w:r>
            <w:r w:rsidRPr="00422AE6">
              <w:rPr>
                <w:color w:val="0070C0"/>
              </w:rPr>
              <w:t xml:space="preserve">1 disadvantaged pupils struggle to </w:t>
            </w:r>
            <w:r w:rsidR="00FA7C30" w:rsidRPr="00422AE6">
              <w:rPr>
                <w:color w:val="0070C0"/>
              </w:rPr>
              <w:t>meet the phonics standard at the end of the year</w:t>
            </w:r>
            <w:r w:rsidR="00E124E8" w:rsidRPr="00422AE6">
              <w:rPr>
                <w:color w:val="0070C0"/>
              </w:rPr>
              <w:t xml:space="preserve"> </w:t>
            </w:r>
            <w:r w:rsidR="00E124E8" w:rsidRPr="00CB5EC8">
              <w:rPr>
                <w:color w:val="0070C0"/>
              </w:rPr>
              <w:t>(</w:t>
            </w:r>
            <w:r w:rsidR="00CB5EC8">
              <w:rPr>
                <w:color w:val="0070C0"/>
              </w:rPr>
              <w:t>52</w:t>
            </w:r>
            <w:r w:rsidR="00E124E8" w:rsidRPr="00CB5EC8">
              <w:rPr>
                <w:color w:val="0070C0"/>
              </w:rPr>
              <w:t>% of Year 2 disadvantaged pupils met the expected standard in phonics in 2020)</w:t>
            </w:r>
            <w:r w:rsidR="00FA7C30" w:rsidRPr="00CB5EC8">
              <w:rPr>
                <w:color w:val="0070C0"/>
              </w:rPr>
              <w:t>.</w:t>
            </w:r>
            <w:r w:rsidR="00FA7C30" w:rsidRPr="00422AE6">
              <w:rPr>
                <w:color w:val="0070C0"/>
              </w:rPr>
              <w:t xml:space="preserve"> This slow</w:t>
            </w:r>
            <w:r w:rsidR="0025761C" w:rsidRPr="00422AE6">
              <w:rPr>
                <w:color w:val="0070C0"/>
              </w:rPr>
              <w:t>s</w:t>
            </w:r>
            <w:r w:rsidR="00FA7C30" w:rsidRPr="00422AE6">
              <w:rPr>
                <w:color w:val="0070C0"/>
              </w:rPr>
              <w:t xml:space="preserve"> their progress in all curriculum areas that demand effective reading strategies.</w:t>
            </w:r>
          </w:p>
        </w:tc>
      </w:tr>
      <w:tr w:rsidR="008D4127" w14:paraId="4B5864B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5349C" w14:textId="187364AF" w:rsidR="008D4127" w:rsidRPr="00422AE6" w:rsidRDefault="008D4127">
            <w:pPr>
              <w:pStyle w:val="TableRow"/>
              <w:rPr>
                <w:color w:val="FF0000"/>
                <w:sz w:val="22"/>
                <w:szCs w:val="22"/>
              </w:rPr>
            </w:pPr>
            <w:r w:rsidRPr="00422AE6">
              <w:rPr>
                <w:color w:val="FF0000"/>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02A6C" w14:textId="076B83C7" w:rsidR="008D4127" w:rsidRPr="00422AE6" w:rsidRDefault="00140AA1" w:rsidP="008D4127">
            <w:pPr>
              <w:pStyle w:val="TableRowCentered"/>
              <w:jc w:val="left"/>
              <w:rPr>
                <w:color w:val="FF0000"/>
              </w:rPr>
            </w:pPr>
            <w:r w:rsidRPr="00422AE6">
              <w:rPr>
                <w:rFonts w:cs="Arial"/>
                <w:color w:val="FF0000"/>
              </w:rPr>
              <w:t>All children</w:t>
            </w:r>
            <w:r w:rsidR="008D4127" w:rsidRPr="00422AE6">
              <w:rPr>
                <w:rFonts w:cs="Arial"/>
                <w:color w:val="FF0000"/>
              </w:rPr>
              <w:t xml:space="preserve"> need high quality </w:t>
            </w:r>
            <w:r w:rsidR="0025761C" w:rsidRPr="00422AE6">
              <w:rPr>
                <w:rFonts w:cs="Arial"/>
                <w:color w:val="FF0000"/>
              </w:rPr>
              <w:t xml:space="preserve">teaching and </w:t>
            </w:r>
            <w:r w:rsidR="008D4127" w:rsidRPr="00422AE6">
              <w:rPr>
                <w:rFonts w:cs="Arial"/>
                <w:color w:val="FF0000"/>
              </w:rPr>
              <w:t>feedbac</w:t>
            </w:r>
            <w:r w:rsidR="006751B0" w:rsidRPr="00422AE6">
              <w:rPr>
                <w:rFonts w:cs="Arial"/>
                <w:color w:val="FF0000"/>
              </w:rPr>
              <w:t>k to ensure they make progress and develop appropriate skills and knowledge.</w:t>
            </w:r>
            <w:r w:rsidRPr="00422AE6">
              <w:rPr>
                <w:rFonts w:cs="Arial"/>
                <w:color w:val="FF0000"/>
              </w:rPr>
              <w:t xml:space="preserve"> </w:t>
            </w:r>
          </w:p>
        </w:tc>
      </w:tr>
      <w:tr w:rsidR="00FA7C30"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CC91E70" w:rsidR="00FA7C30" w:rsidRPr="00E236A6" w:rsidRDefault="008D4127" w:rsidP="00FA7C30">
            <w:pPr>
              <w:pStyle w:val="TableRow"/>
              <w:rPr>
                <w:color w:val="4F6228" w:themeColor="accent3" w:themeShade="80"/>
                <w:sz w:val="22"/>
                <w:szCs w:val="22"/>
              </w:rPr>
            </w:pPr>
            <w:r w:rsidRPr="00E236A6">
              <w:rPr>
                <w:color w:val="4F6228" w:themeColor="accent3" w:themeShade="80"/>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C8A4E74" w:rsidR="00FA7C30" w:rsidRPr="00E236A6" w:rsidRDefault="00FA7C30" w:rsidP="00FA7C30">
            <w:pPr>
              <w:pStyle w:val="TableRowCentered"/>
              <w:jc w:val="left"/>
              <w:rPr>
                <w:iCs/>
                <w:color w:val="4F6228" w:themeColor="accent3" w:themeShade="80"/>
                <w:sz w:val="22"/>
              </w:rPr>
            </w:pPr>
            <w:r w:rsidRPr="00E236A6">
              <w:rPr>
                <w:color w:val="4F6228" w:themeColor="accent3" w:themeShade="80"/>
              </w:rPr>
              <w:t>Low attendance rates for some P</w:t>
            </w:r>
            <w:r w:rsidR="00E124E8" w:rsidRPr="00E236A6">
              <w:rPr>
                <w:color w:val="4F6228" w:themeColor="accent3" w:themeShade="80"/>
              </w:rPr>
              <w:t>upil Premium</w:t>
            </w:r>
            <w:r w:rsidRPr="00E236A6">
              <w:rPr>
                <w:color w:val="4F6228" w:themeColor="accent3" w:themeShade="80"/>
              </w:rPr>
              <w:t xml:space="preserve"> children impacts on their learning. This means they are constantly having to catch up to their peers. </w:t>
            </w:r>
            <w:r w:rsidR="0095608A" w:rsidRPr="00E236A6">
              <w:rPr>
                <w:color w:val="4F6228" w:themeColor="accent3" w:themeShade="80"/>
              </w:rPr>
              <w:t>Persistent absentees are particularly high in EYFS and KS1.</w:t>
            </w:r>
          </w:p>
        </w:tc>
      </w:tr>
      <w:tr w:rsidR="00E40917" w14:paraId="21FF4B8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20FDD" w14:textId="05EA2E6C" w:rsidR="00E40917" w:rsidRPr="00E236A6" w:rsidRDefault="00E40917" w:rsidP="00FA7C30">
            <w:pPr>
              <w:pStyle w:val="TableRow"/>
              <w:rPr>
                <w:color w:val="8064A2" w:themeColor="accent4"/>
                <w:sz w:val="22"/>
                <w:szCs w:val="22"/>
              </w:rPr>
            </w:pPr>
            <w:r w:rsidRPr="00E236A6">
              <w:rPr>
                <w:color w:val="8064A2" w:themeColor="accent4"/>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75908" w14:textId="0B8F9DEF" w:rsidR="00E40917" w:rsidRPr="00E236A6" w:rsidRDefault="00E40917" w:rsidP="00E40917">
            <w:pPr>
              <w:pStyle w:val="TableRowCentered"/>
              <w:jc w:val="left"/>
              <w:rPr>
                <w:color w:val="8064A2" w:themeColor="accent4"/>
              </w:rPr>
            </w:pPr>
            <w:r w:rsidRPr="00E236A6">
              <w:rPr>
                <w:color w:val="8064A2" w:themeColor="accent4"/>
              </w:rPr>
              <w:t>Less engagement in supporting children to read at home means staff have to ensure there are opportunities in school to support and value reading.</w:t>
            </w:r>
          </w:p>
        </w:tc>
      </w:tr>
    </w:tbl>
    <w:p w14:paraId="2A7D54FF" w14:textId="77777777" w:rsidR="00E66558" w:rsidRDefault="009D71E8">
      <w:pPr>
        <w:pStyle w:val="Heading2"/>
        <w:spacing w:before="600"/>
      </w:pPr>
      <w:bookmarkStart w:id="17"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AA066E" w14:paraId="2A7D5506" w14:textId="77777777" w:rsidTr="009B5261">
        <w:trPr>
          <w:trHeight w:val="1045"/>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9C6AC8E" w:rsidR="00AA066E" w:rsidRPr="00A33C13" w:rsidRDefault="00AA066E" w:rsidP="00AA066E">
            <w:pPr>
              <w:pStyle w:val="TableRow"/>
              <w:ind w:left="0"/>
              <w:rPr>
                <w:rFonts w:cs="Arial"/>
                <w:color w:val="auto"/>
              </w:rPr>
            </w:pPr>
            <w:r w:rsidRPr="00A33C13">
              <w:rPr>
                <w:rFonts w:cs="Arial"/>
                <w:color w:val="auto"/>
              </w:rPr>
              <w:t>Pupils eligible for Pupil Premium in EYFS make rapid progress in all areas</w:t>
            </w:r>
            <w:r w:rsidR="0095608A" w:rsidRPr="00A33C13">
              <w:rPr>
                <w:rFonts w:cs="Arial"/>
                <w:color w:val="auto"/>
              </w:rPr>
              <w:t xml:space="preserve"> to meet national expectations.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B37E1C5" w:rsidR="00AA066E" w:rsidRPr="00A33C13" w:rsidRDefault="00AA066E" w:rsidP="00AA066E">
            <w:pPr>
              <w:rPr>
                <w:rFonts w:cs="Arial"/>
                <w:i/>
                <w:iCs/>
                <w:color w:val="auto"/>
              </w:rPr>
            </w:pPr>
            <w:r w:rsidRPr="00A33C13">
              <w:rPr>
                <w:rFonts w:cs="Arial"/>
                <w:color w:val="auto"/>
              </w:rPr>
              <w:t>A higher proportion of P</w:t>
            </w:r>
            <w:r w:rsidR="0095608A" w:rsidRPr="00A33C13">
              <w:rPr>
                <w:rFonts w:cs="Arial"/>
                <w:color w:val="auto"/>
              </w:rPr>
              <w:t>upil Premium children</w:t>
            </w:r>
            <w:r w:rsidRPr="00A33C13">
              <w:rPr>
                <w:rFonts w:cs="Arial"/>
                <w:color w:val="auto"/>
              </w:rPr>
              <w:t xml:space="preserve"> meet </w:t>
            </w:r>
            <w:r w:rsidR="0095608A" w:rsidRPr="00A33C13">
              <w:rPr>
                <w:rFonts w:cs="Arial"/>
                <w:color w:val="auto"/>
              </w:rPr>
              <w:t xml:space="preserve">a Good Level of Development </w:t>
            </w:r>
            <w:r w:rsidRPr="00A33C13">
              <w:rPr>
                <w:rFonts w:cs="Arial"/>
                <w:color w:val="auto"/>
              </w:rPr>
              <w:t xml:space="preserve">than in </w:t>
            </w:r>
            <w:r w:rsidR="005A44F7">
              <w:rPr>
                <w:rFonts w:cs="Arial"/>
                <w:iCs/>
                <w:color w:val="auto"/>
              </w:rPr>
              <w:t>2023</w:t>
            </w:r>
            <w:r w:rsidR="00A33C13">
              <w:rPr>
                <w:rFonts w:cs="Arial"/>
                <w:iCs/>
                <w:color w:val="auto"/>
              </w:rPr>
              <w:t xml:space="preserve"> </w:t>
            </w:r>
            <w:r w:rsidR="0095608A" w:rsidRPr="00A33C13">
              <w:rPr>
                <w:rFonts w:cs="Arial"/>
                <w:i/>
                <w:iCs/>
                <w:color w:val="auto"/>
              </w:rPr>
              <w:t>.</w:t>
            </w:r>
            <w:r w:rsidR="00140AA1" w:rsidRPr="00A33C13">
              <w:rPr>
                <w:rFonts w:cs="Arial"/>
                <w:i/>
                <w:iCs/>
                <w:color w:val="auto"/>
              </w:rPr>
              <w:t xml:space="preserve"> </w:t>
            </w:r>
          </w:p>
        </w:tc>
      </w:tr>
      <w:tr w:rsidR="00AA066E" w14:paraId="2A7D5509" w14:textId="77777777" w:rsidTr="009B5261">
        <w:trPr>
          <w:trHeight w:val="972"/>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C7522AC" w:rsidR="00AA066E" w:rsidRPr="00A33C13" w:rsidRDefault="00AA066E" w:rsidP="00A93CBB">
            <w:pPr>
              <w:rPr>
                <w:rFonts w:cs="Arial"/>
                <w:color w:val="auto"/>
              </w:rPr>
            </w:pPr>
            <w:r w:rsidRPr="00A33C13">
              <w:rPr>
                <w:rFonts w:cs="Arial"/>
                <w:color w:val="auto"/>
              </w:rPr>
              <w:t xml:space="preserve">Improve emotional resilience for </w:t>
            </w:r>
            <w:r w:rsidR="009B5261" w:rsidRPr="00A33C13">
              <w:rPr>
                <w:rFonts w:cs="Arial"/>
                <w:color w:val="auto"/>
              </w:rPr>
              <w:t xml:space="preserve">all </w:t>
            </w:r>
            <w:r w:rsidRPr="00A33C13">
              <w:rPr>
                <w:rFonts w:cs="Arial"/>
                <w:color w:val="auto"/>
              </w:rPr>
              <w:t>pupils through use of TA support and intervention</w:t>
            </w:r>
            <w:r w:rsidR="009B5261" w:rsidRPr="00A33C13">
              <w:rPr>
                <w:rFonts w:cs="Arial"/>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90DCDFF" w:rsidR="00AA066E" w:rsidRPr="00A33C13" w:rsidRDefault="00AA066E" w:rsidP="009B5261">
            <w:pPr>
              <w:rPr>
                <w:rFonts w:cs="Arial"/>
                <w:color w:val="auto"/>
              </w:rPr>
            </w:pPr>
            <w:r w:rsidRPr="00A33C13">
              <w:rPr>
                <w:rFonts w:cs="Arial"/>
                <w:color w:val="auto"/>
              </w:rPr>
              <w:t xml:space="preserve">Lesson observations will demonstrate pupils’ </w:t>
            </w:r>
            <w:r w:rsidR="00140AA1" w:rsidRPr="00A33C13">
              <w:rPr>
                <w:rFonts w:cs="Arial"/>
                <w:color w:val="auto"/>
              </w:rPr>
              <w:t xml:space="preserve">positive attitudes to learning </w:t>
            </w:r>
            <w:r w:rsidRPr="00A33C13">
              <w:rPr>
                <w:rFonts w:cs="Arial"/>
                <w:color w:val="auto"/>
              </w:rPr>
              <w:t>and good behaviours.</w:t>
            </w:r>
          </w:p>
        </w:tc>
      </w:tr>
      <w:tr w:rsidR="00AA066E"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908E91F" w:rsidR="00AA066E" w:rsidRPr="00A33C13" w:rsidRDefault="00C77865" w:rsidP="00CD6612">
            <w:pPr>
              <w:pStyle w:val="TableRow"/>
              <w:ind w:left="0"/>
              <w:rPr>
                <w:rFonts w:cs="Arial"/>
                <w:color w:val="auto"/>
              </w:rPr>
            </w:pPr>
            <w:r w:rsidRPr="00A33C13">
              <w:rPr>
                <w:rFonts w:cs="Arial"/>
                <w:color w:val="auto"/>
              </w:rPr>
              <w:t xml:space="preserve">Y1 and Y2 phonics resits </w:t>
            </w:r>
            <w:r w:rsidR="00AA066E" w:rsidRPr="00A33C13">
              <w:rPr>
                <w:rFonts w:cs="Arial"/>
                <w:color w:val="auto"/>
              </w:rPr>
              <w:t xml:space="preserve">confirm that </w:t>
            </w:r>
            <w:r w:rsidR="00422AE6" w:rsidRPr="00A33C13">
              <w:rPr>
                <w:rFonts w:cs="Arial"/>
                <w:color w:val="auto"/>
              </w:rPr>
              <w:t>increased proportions of</w:t>
            </w:r>
            <w:r w:rsidR="00AA066E" w:rsidRPr="00A33C13">
              <w:rPr>
                <w:rFonts w:cs="Arial"/>
                <w:color w:val="auto"/>
              </w:rPr>
              <w:t xml:space="preserve"> disadvantaged pupils meet the standard.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DFCE990" w:rsidR="00140AA1" w:rsidRPr="00A33C13" w:rsidRDefault="00140AA1" w:rsidP="00AA066E">
            <w:pPr>
              <w:pStyle w:val="TableRowCentered"/>
              <w:jc w:val="left"/>
              <w:rPr>
                <w:rFonts w:cs="Arial"/>
                <w:color w:val="auto"/>
                <w:szCs w:val="24"/>
              </w:rPr>
            </w:pPr>
            <w:r w:rsidRPr="00A33C13">
              <w:rPr>
                <w:rFonts w:cs="Arial"/>
                <w:color w:val="auto"/>
                <w:szCs w:val="24"/>
              </w:rPr>
              <w:t>% of PP pupil meeting the expected standa</w:t>
            </w:r>
            <w:r w:rsidR="005A44F7">
              <w:rPr>
                <w:rFonts w:cs="Arial"/>
                <w:color w:val="auto"/>
                <w:szCs w:val="24"/>
              </w:rPr>
              <w:t>rd in phonics improves from 2022</w:t>
            </w:r>
            <w:r w:rsidR="00422AE6" w:rsidRPr="00A33C13">
              <w:rPr>
                <w:rFonts w:cs="Arial"/>
                <w:color w:val="auto"/>
                <w:szCs w:val="24"/>
              </w:rPr>
              <w:t>.</w:t>
            </w:r>
          </w:p>
        </w:tc>
      </w:tr>
      <w:tr w:rsidR="008D4127" w14:paraId="2A17E2F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C916A" w14:textId="77777777" w:rsidR="008D4127" w:rsidRPr="00A33C13" w:rsidRDefault="008D4127" w:rsidP="00CD6612">
            <w:pPr>
              <w:pStyle w:val="TableRow"/>
              <w:ind w:left="0"/>
              <w:rPr>
                <w:rFonts w:cs="Arial"/>
                <w:color w:val="auto"/>
              </w:rPr>
            </w:pPr>
            <w:r w:rsidRPr="00A33C13">
              <w:rPr>
                <w:rFonts w:cs="Arial"/>
                <w:color w:val="auto"/>
              </w:rPr>
              <w:t xml:space="preserve">Provide children with </w:t>
            </w:r>
            <w:r w:rsidR="005C6608" w:rsidRPr="00A33C13">
              <w:rPr>
                <w:rFonts w:cs="Arial"/>
                <w:color w:val="auto"/>
              </w:rPr>
              <w:t xml:space="preserve">high quality teaching </w:t>
            </w:r>
            <w:r w:rsidRPr="00A33C13">
              <w:rPr>
                <w:rFonts w:cs="Arial"/>
                <w:color w:val="auto"/>
              </w:rPr>
              <w:t xml:space="preserve">and feedback to ensure progress in lessons. </w:t>
            </w:r>
          </w:p>
          <w:p w14:paraId="7A47E8FA" w14:textId="35F5A13A" w:rsidR="00422AE6" w:rsidRPr="00A33C13" w:rsidRDefault="00422AE6" w:rsidP="00CD6612">
            <w:pPr>
              <w:pStyle w:val="TableRow"/>
              <w:ind w:left="0"/>
              <w:rPr>
                <w:rFonts w:cs="Arial"/>
                <w:color w:val="auto"/>
              </w:rPr>
            </w:pPr>
            <w:r w:rsidRPr="00A33C13">
              <w:rPr>
                <w:rFonts w:cs="Arial"/>
                <w:color w:val="auto"/>
              </w:rPr>
              <w:t xml:space="preserve">Ensure </w:t>
            </w:r>
            <w:r w:rsidR="00A33C13">
              <w:rPr>
                <w:rFonts w:cs="Arial"/>
                <w:color w:val="auto"/>
              </w:rPr>
              <w:t xml:space="preserve">KS2 </w:t>
            </w:r>
            <w:r w:rsidRPr="00A33C13">
              <w:rPr>
                <w:rFonts w:cs="Arial"/>
                <w:color w:val="auto"/>
              </w:rPr>
              <w:t>pupils are provided with organisers to support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70DE8" w14:textId="39987E71" w:rsidR="008D4127" w:rsidRPr="00A33C13" w:rsidRDefault="004F60BD" w:rsidP="008D4127">
            <w:pPr>
              <w:pStyle w:val="TableRowCentered"/>
              <w:jc w:val="left"/>
              <w:rPr>
                <w:rFonts w:cs="Arial"/>
                <w:color w:val="auto"/>
                <w:szCs w:val="24"/>
              </w:rPr>
            </w:pPr>
            <w:r w:rsidRPr="00A33C13">
              <w:rPr>
                <w:rFonts w:cs="Arial"/>
                <w:color w:val="auto"/>
                <w:szCs w:val="24"/>
              </w:rPr>
              <w:t>Increased proportions</w:t>
            </w:r>
            <w:r w:rsidR="008D4127" w:rsidRPr="00A33C13">
              <w:rPr>
                <w:rFonts w:cs="Arial"/>
                <w:color w:val="auto"/>
                <w:szCs w:val="24"/>
              </w:rPr>
              <w:t xml:space="preserve"> of pupils </w:t>
            </w:r>
            <w:r w:rsidRPr="00A33C13">
              <w:rPr>
                <w:rFonts w:cs="Arial"/>
                <w:color w:val="auto"/>
                <w:szCs w:val="24"/>
              </w:rPr>
              <w:t xml:space="preserve">will </w:t>
            </w:r>
            <w:r w:rsidR="008D4127" w:rsidRPr="00A33C13">
              <w:rPr>
                <w:rFonts w:cs="Arial"/>
                <w:color w:val="auto"/>
                <w:szCs w:val="24"/>
              </w:rPr>
              <w:t xml:space="preserve">reach ARE in English and Maths </w:t>
            </w:r>
            <w:r w:rsidRPr="00A33C13">
              <w:rPr>
                <w:rFonts w:cs="Arial"/>
                <w:color w:val="auto"/>
                <w:szCs w:val="24"/>
              </w:rPr>
              <w:t>across the school.</w:t>
            </w:r>
          </w:p>
          <w:p w14:paraId="33C1BA61" w14:textId="2C07AE18" w:rsidR="008D4127" w:rsidRPr="00A33C13" w:rsidRDefault="008D4127" w:rsidP="008D4127">
            <w:pPr>
              <w:pStyle w:val="TableRowCentered"/>
              <w:jc w:val="left"/>
              <w:rPr>
                <w:rFonts w:cs="Arial"/>
                <w:color w:val="auto"/>
                <w:szCs w:val="24"/>
              </w:rPr>
            </w:pPr>
          </w:p>
        </w:tc>
      </w:tr>
      <w:tr w:rsidR="008D4127" w14:paraId="2A7D550F" w14:textId="77777777" w:rsidTr="00BF6F69">
        <w:trPr>
          <w:trHeight w:val="558"/>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B13E397" w:rsidR="008D4127" w:rsidRPr="00A33C13" w:rsidRDefault="008D4127" w:rsidP="008D4127">
            <w:pPr>
              <w:rPr>
                <w:rFonts w:cs="Arial"/>
                <w:color w:val="auto"/>
              </w:rPr>
            </w:pPr>
            <w:r w:rsidRPr="00A33C13">
              <w:rPr>
                <w:rFonts w:cs="Arial"/>
                <w:color w:val="auto"/>
              </w:rPr>
              <w:t>Reduce the number of persistent absentees</w:t>
            </w:r>
            <w:r w:rsidR="00E236A6" w:rsidRPr="00A33C13">
              <w:rPr>
                <w:rFonts w:cs="Arial"/>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B224" w14:textId="2AF36A1E" w:rsidR="004F60BD" w:rsidRPr="00A33C13" w:rsidRDefault="004F60BD" w:rsidP="008D4127">
            <w:pPr>
              <w:pStyle w:val="TableRowCentered"/>
              <w:jc w:val="left"/>
              <w:rPr>
                <w:rFonts w:cs="Arial"/>
                <w:color w:val="auto"/>
              </w:rPr>
            </w:pPr>
            <w:r w:rsidRPr="00A33C13">
              <w:rPr>
                <w:rFonts w:cs="Arial"/>
                <w:color w:val="auto"/>
              </w:rPr>
              <w:t>% of persistent absentees is at least in line with N</w:t>
            </w:r>
            <w:r w:rsidR="00E236A6" w:rsidRPr="00A33C13">
              <w:rPr>
                <w:rFonts w:cs="Arial"/>
                <w:color w:val="auto"/>
              </w:rPr>
              <w:t>ational Average.</w:t>
            </w:r>
          </w:p>
          <w:p w14:paraId="2A7D550E" w14:textId="0ECD9478" w:rsidR="004F60BD" w:rsidRPr="00A33C13" w:rsidRDefault="004F60BD" w:rsidP="004F60BD">
            <w:pPr>
              <w:pStyle w:val="TableRowCentered"/>
              <w:jc w:val="left"/>
              <w:rPr>
                <w:rFonts w:cs="Arial"/>
                <w:color w:val="auto"/>
                <w:szCs w:val="24"/>
              </w:rPr>
            </w:pPr>
            <w:r w:rsidRPr="00A33C13">
              <w:rPr>
                <w:rFonts w:cs="Arial"/>
                <w:color w:val="auto"/>
              </w:rPr>
              <w:t xml:space="preserve">There are increased attendance rates for </w:t>
            </w:r>
            <w:r w:rsidR="00E236A6" w:rsidRPr="00A33C13">
              <w:rPr>
                <w:rFonts w:cs="Arial"/>
                <w:color w:val="auto"/>
              </w:rPr>
              <w:t xml:space="preserve">Pupil Premium </w:t>
            </w:r>
            <w:r w:rsidRPr="00A33C13">
              <w:rPr>
                <w:rFonts w:cs="Arial"/>
                <w:color w:val="auto"/>
              </w:rPr>
              <w:t>children.</w:t>
            </w:r>
          </w:p>
        </w:tc>
      </w:tr>
      <w:tr w:rsidR="008D4127" w14:paraId="706E7D4F" w14:textId="77777777" w:rsidTr="00E40917">
        <w:trPr>
          <w:trHeight w:val="1394"/>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62536" w14:textId="77777777" w:rsidR="008D4127" w:rsidRPr="00A33C13" w:rsidRDefault="008D4127" w:rsidP="00334498">
            <w:pPr>
              <w:spacing w:before="60" w:after="60" w:line="240" w:lineRule="auto"/>
              <w:rPr>
                <w:rFonts w:cs="Arial"/>
                <w:color w:val="auto"/>
              </w:rPr>
            </w:pPr>
            <w:r w:rsidRPr="00A33C13">
              <w:rPr>
                <w:rFonts w:cs="Arial"/>
                <w:color w:val="auto"/>
              </w:rPr>
              <w:t xml:space="preserve">Increase engagement with parents to support home reading.  </w:t>
            </w:r>
          </w:p>
          <w:p w14:paraId="1C49EBC8" w14:textId="79547CDB" w:rsidR="004F60BD" w:rsidRPr="00A33C13" w:rsidRDefault="004F60BD" w:rsidP="00334498">
            <w:pPr>
              <w:spacing w:before="60" w:after="60" w:line="240" w:lineRule="auto"/>
              <w:rPr>
                <w:rFonts w:cs="Arial"/>
                <w:color w:val="auto"/>
              </w:rPr>
            </w:pPr>
            <w:r w:rsidRPr="00A33C13">
              <w:rPr>
                <w:rFonts w:cs="Arial"/>
                <w:color w:val="auto"/>
              </w:rPr>
              <w:t>Provide increased opportunities in school to support and enthuse a love of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2475" w14:textId="3E03C5B0" w:rsidR="008D4127" w:rsidRPr="00A33C13" w:rsidRDefault="00B56E55" w:rsidP="00B56E55">
            <w:pPr>
              <w:pStyle w:val="TableRowCentered"/>
              <w:jc w:val="left"/>
              <w:rPr>
                <w:rFonts w:cs="Arial"/>
                <w:color w:val="auto"/>
                <w:szCs w:val="24"/>
              </w:rPr>
            </w:pPr>
            <w:r w:rsidRPr="00A33C13">
              <w:rPr>
                <w:rFonts w:cs="Arial"/>
                <w:color w:val="auto"/>
                <w:szCs w:val="24"/>
              </w:rPr>
              <w:t>By the end of the academic year, a</w:t>
            </w:r>
            <w:r w:rsidR="008D4127" w:rsidRPr="00A33C13">
              <w:rPr>
                <w:rFonts w:cs="Arial"/>
                <w:color w:val="auto"/>
                <w:szCs w:val="24"/>
              </w:rPr>
              <w:t xml:space="preserve">ttainment </w:t>
            </w:r>
            <w:r w:rsidRPr="00A33C13">
              <w:rPr>
                <w:rFonts w:cs="Arial"/>
                <w:color w:val="auto"/>
                <w:szCs w:val="24"/>
              </w:rPr>
              <w:t xml:space="preserve">in reading for all pupils </w:t>
            </w:r>
            <w:r w:rsidR="008D4127" w:rsidRPr="00A33C13">
              <w:rPr>
                <w:rFonts w:cs="Arial"/>
                <w:color w:val="auto"/>
                <w:szCs w:val="24"/>
              </w:rPr>
              <w:t>i</w:t>
            </w:r>
            <w:r w:rsidRPr="00A33C13">
              <w:rPr>
                <w:rFonts w:cs="Arial"/>
                <w:color w:val="auto"/>
                <w:szCs w:val="24"/>
              </w:rPr>
              <w:t>mproves</w:t>
            </w:r>
            <w:r w:rsidR="004F60BD" w:rsidRPr="00A33C13">
              <w:rPr>
                <w:rFonts w:cs="Arial"/>
                <w:color w:val="auto"/>
                <w:szCs w:val="24"/>
              </w:rPr>
              <w:t xml:space="preserve"> </w:t>
            </w:r>
            <w:r w:rsidRPr="00A33C13">
              <w:rPr>
                <w:rFonts w:cs="Arial"/>
                <w:color w:val="auto"/>
                <w:szCs w:val="24"/>
              </w:rPr>
              <w:t>a</w:t>
            </w:r>
            <w:r w:rsidR="004F60BD" w:rsidRPr="00A33C13">
              <w:rPr>
                <w:rFonts w:cs="Arial"/>
                <w:color w:val="auto"/>
                <w:szCs w:val="24"/>
              </w:rPr>
              <w:t>cross the whole school</w:t>
            </w:r>
            <w:r w:rsidRPr="00A33C13">
              <w:rPr>
                <w:rFonts w:cs="Arial"/>
                <w:color w:val="auto"/>
                <w:szCs w:val="24"/>
              </w:rPr>
              <w:t xml:space="preserve"> compared to standa</w:t>
            </w:r>
            <w:r w:rsidR="005A44F7">
              <w:rPr>
                <w:rFonts w:cs="Arial"/>
                <w:color w:val="auto"/>
                <w:szCs w:val="24"/>
              </w:rPr>
              <w:t>rdised assessment in summer 2023</w:t>
            </w:r>
            <w:r w:rsidRPr="00A33C13">
              <w:rPr>
                <w:rFonts w:cs="Arial"/>
                <w:color w:val="auto"/>
                <w:szCs w:val="24"/>
              </w:rPr>
              <w:t>.</w:t>
            </w:r>
          </w:p>
        </w:tc>
      </w:tr>
      <w:tr w:rsidR="00A33C13" w14:paraId="47DA358F" w14:textId="77777777" w:rsidTr="00E40917">
        <w:trPr>
          <w:trHeight w:val="1394"/>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6C131" w14:textId="2DCC312F" w:rsidR="00A33C13" w:rsidRPr="00A33C13" w:rsidRDefault="00A33C13" w:rsidP="00334498">
            <w:pPr>
              <w:spacing w:before="60" w:after="60" w:line="240" w:lineRule="auto"/>
              <w:rPr>
                <w:rFonts w:cs="Arial"/>
                <w:color w:val="auto"/>
              </w:rPr>
            </w:pPr>
            <w:r>
              <w:rPr>
                <w:rFonts w:cs="Arial"/>
                <w:color w:val="auto"/>
              </w:rPr>
              <w:t xml:space="preserve">Pupils who have struggled with the emotional impact of disrupted education and adverse home situations are supported and can therefore make </w:t>
            </w:r>
            <w:r w:rsidR="00B02E71">
              <w:rPr>
                <w:rFonts w:cs="Arial"/>
                <w:color w:val="auto"/>
              </w:rPr>
              <w:t xml:space="preserve">improved </w:t>
            </w:r>
            <w:r>
              <w:rPr>
                <w:rFonts w:cs="Arial"/>
                <w:color w:val="auto"/>
              </w:rPr>
              <w:t xml:space="preserve">academic progress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E51F0" w14:textId="030A4A93" w:rsidR="00A33C13" w:rsidRPr="00A33C13" w:rsidRDefault="00A33C13" w:rsidP="00B56E55">
            <w:pPr>
              <w:pStyle w:val="TableRowCentered"/>
              <w:jc w:val="left"/>
              <w:rPr>
                <w:rFonts w:cs="Arial"/>
                <w:color w:val="auto"/>
                <w:szCs w:val="24"/>
              </w:rPr>
            </w:pPr>
            <w:r>
              <w:rPr>
                <w:rFonts w:cs="Arial"/>
                <w:color w:val="auto"/>
                <w:szCs w:val="24"/>
              </w:rPr>
              <w:t xml:space="preserve">By the end of the academic year those children classed as vulnerable and in need of in school and agency </w:t>
            </w:r>
            <w:r w:rsidR="005A44F7">
              <w:rPr>
                <w:rFonts w:cs="Arial"/>
                <w:color w:val="auto"/>
                <w:szCs w:val="24"/>
              </w:rPr>
              <w:t>support are</w:t>
            </w:r>
            <w:r>
              <w:rPr>
                <w:rFonts w:cs="Arial"/>
                <w:color w:val="auto"/>
                <w:szCs w:val="24"/>
              </w:rPr>
              <w:t xml:space="preserve"> able to reach their </w:t>
            </w:r>
            <w:r w:rsidR="00B02E71">
              <w:rPr>
                <w:rFonts w:cs="Arial"/>
                <w:color w:val="auto"/>
                <w:szCs w:val="24"/>
              </w:rPr>
              <w:t xml:space="preserve">academic </w:t>
            </w:r>
            <w:r>
              <w:rPr>
                <w:rFonts w:cs="Arial"/>
                <w:color w:val="auto"/>
                <w:szCs w:val="24"/>
              </w:rPr>
              <w:t>targets</w:t>
            </w:r>
            <w:r w:rsidR="00B02E71">
              <w:rPr>
                <w:rFonts w:cs="Arial"/>
                <w:color w:val="auto"/>
                <w:szCs w:val="24"/>
              </w:rPr>
              <w:t>.</w:t>
            </w:r>
            <w:r>
              <w:rPr>
                <w:rFonts w:cs="Arial"/>
                <w:color w:val="auto"/>
                <w:szCs w:val="24"/>
              </w:rPr>
              <w:t xml:space="preserv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6DE82D1" w:rsidR="00E66558" w:rsidRPr="00351F03" w:rsidRDefault="009D71E8">
      <w:r>
        <w:t xml:space="preserve">Budgeted cost: £ </w:t>
      </w:r>
      <w:r w:rsidR="00351F03" w:rsidRPr="00351F03">
        <w:rPr>
          <w:iCs/>
        </w:rPr>
        <w:t>83,408</w:t>
      </w:r>
    </w:p>
    <w:tbl>
      <w:tblPr>
        <w:tblW w:w="5000" w:type="pct"/>
        <w:tblCellMar>
          <w:left w:w="10" w:type="dxa"/>
          <w:right w:w="10" w:type="dxa"/>
        </w:tblCellMar>
        <w:tblLook w:val="04A0" w:firstRow="1" w:lastRow="0" w:firstColumn="1" w:lastColumn="0" w:noHBand="0" w:noVBand="1"/>
      </w:tblPr>
      <w:tblGrid>
        <w:gridCol w:w="2688"/>
        <w:gridCol w:w="5104"/>
        <w:gridCol w:w="1694"/>
      </w:tblGrid>
      <w:tr w:rsidR="00E66558" w14:paraId="2A7D5519" w14:textId="77777777" w:rsidTr="0033449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16" w14:textId="77777777" w:rsidR="00E66558" w:rsidRDefault="009D71E8" w:rsidP="00334498">
            <w:pPr>
              <w:pStyle w:val="TableHeader"/>
              <w:jc w:val="left"/>
            </w:pPr>
            <w:r>
              <w:t>Activity</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17" w14:textId="77777777" w:rsidR="00E66558" w:rsidRDefault="009D71E8" w:rsidP="0033449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4F60BD" w14:paraId="2AF05BC4" w14:textId="77777777" w:rsidTr="00334498">
        <w:tc>
          <w:tcPr>
            <w:tcW w:w="26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58138C2" w14:textId="76DE07FA" w:rsidR="004F60BD" w:rsidRPr="00334498" w:rsidRDefault="004F60BD">
            <w:pPr>
              <w:pStyle w:val="TableRow"/>
              <w:rPr>
                <w:color w:val="943634" w:themeColor="accent2" w:themeShade="BF"/>
                <w:sz w:val="22"/>
                <w:szCs w:val="22"/>
                <w:highlight w:val="yellow"/>
              </w:rPr>
            </w:pPr>
            <w:r w:rsidRPr="00334498">
              <w:rPr>
                <w:color w:val="943634" w:themeColor="accent2" w:themeShade="BF"/>
                <w:sz w:val="22"/>
                <w:szCs w:val="22"/>
              </w:rPr>
              <w:t>Implement N</w:t>
            </w:r>
            <w:r w:rsidR="003D52E1" w:rsidRPr="00334498">
              <w:rPr>
                <w:color w:val="943634" w:themeColor="accent2" w:themeShade="BF"/>
                <w:sz w:val="22"/>
                <w:szCs w:val="22"/>
              </w:rPr>
              <w:t xml:space="preserve">uffield Early Language Intervention </w:t>
            </w:r>
            <w:r w:rsidR="00A33C13">
              <w:rPr>
                <w:color w:val="943634" w:themeColor="accent2" w:themeShade="BF"/>
                <w:sz w:val="22"/>
                <w:szCs w:val="22"/>
              </w:rPr>
              <w:t>with targeted</w:t>
            </w:r>
            <w:r w:rsidRPr="00334498">
              <w:rPr>
                <w:color w:val="943634" w:themeColor="accent2" w:themeShade="BF"/>
                <w:sz w:val="22"/>
                <w:szCs w:val="22"/>
              </w:rPr>
              <w:t xml:space="preserve"> </w:t>
            </w:r>
            <w:r w:rsidR="00D95B5C" w:rsidRPr="00334498">
              <w:rPr>
                <w:color w:val="943634" w:themeColor="accent2" w:themeShade="BF"/>
                <w:sz w:val="22"/>
                <w:szCs w:val="22"/>
              </w:rPr>
              <w:t xml:space="preserve">EYFS </w:t>
            </w:r>
            <w:r w:rsidRPr="00334498">
              <w:rPr>
                <w:color w:val="943634" w:themeColor="accent2" w:themeShade="BF"/>
                <w:sz w:val="22"/>
                <w:szCs w:val="22"/>
              </w:rPr>
              <w:t>children</w:t>
            </w:r>
            <w:r w:rsidR="00D95B5C" w:rsidRPr="00334498">
              <w:rPr>
                <w:color w:val="943634" w:themeColor="accent2" w:themeShade="BF"/>
                <w:sz w:val="22"/>
                <w:szCs w:val="22"/>
              </w:rPr>
              <w:t xml:space="preserve"> across the </w:t>
            </w:r>
            <w:r w:rsidR="00A33C13">
              <w:rPr>
                <w:color w:val="943634" w:themeColor="accent2" w:themeShade="BF"/>
                <w:sz w:val="22"/>
                <w:szCs w:val="22"/>
              </w:rPr>
              <w:t xml:space="preserve">year.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D5F71" w14:textId="77777777" w:rsidR="00BF6F69" w:rsidRPr="00334498" w:rsidRDefault="00BF6F69" w:rsidP="00047093">
            <w:pPr>
              <w:pStyle w:val="TableRowCentered"/>
              <w:jc w:val="left"/>
              <w:rPr>
                <w:rFonts w:cs="Arial"/>
                <w:color w:val="943634" w:themeColor="accent2" w:themeShade="BF"/>
                <w:sz w:val="22"/>
                <w:szCs w:val="22"/>
                <w:shd w:val="clear" w:color="auto" w:fill="FFFFFF"/>
              </w:rPr>
            </w:pPr>
            <w:r w:rsidRPr="00334498">
              <w:rPr>
                <w:rFonts w:cs="Arial"/>
                <w:color w:val="943634" w:themeColor="accent2" w:themeShade="BF"/>
                <w:sz w:val="22"/>
                <w:szCs w:val="22"/>
                <w:shd w:val="clear" w:color="auto" w:fill="FFFFFF"/>
              </w:rPr>
              <w:t>On average, children who are involved in communication and language approaches make approximately six months’ additional progress over the course of a year. All children appear to benefit from such approaches, but some studies show slightly larger effects for children from disadvantaged backgrounds.</w:t>
            </w:r>
          </w:p>
          <w:p w14:paraId="468D78F2" w14:textId="43160992" w:rsidR="00DA4829" w:rsidRPr="00334498" w:rsidRDefault="00DA4829" w:rsidP="00DA4829">
            <w:pPr>
              <w:pStyle w:val="TableRowCentered"/>
              <w:jc w:val="left"/>
              <w:rPr>
                <w:rFonts w:cs="Arial"/>
                <w:color w:val="943634" w:themeColor="accent2" w:themeShade="BF"/>
                <w:sz w:val="22"/>
                <w:szCs w:val="22"/>
                <w:shd w:val="clear" w:color="auto" w:fill="FAFAFA"/>
              </w:rPr>
            </w:pPr>
            <w:r w:rsidRPr="00334498">
              <w:rPr>
                <w:rFonts w:cs="Arial"/>
                <w:color w:val="943634" w:themeColor="accent2" w:themeShade="BF"/>
                <w:sz w:val="22"/>
                <w:szCs w:val="22"/>
                <w:shd w:val="clear" w:color="auto" w:fill="FAFAFA"/>
              </w:rPr>
              <w:t>A 2016 randomised controlled trial found a positive impact of four months’ additional progress for the Nuffield Early Language Intervention.</w:t>
            </w:r>
          </w:p>
          <w:p w14:paraId="7ED00494" w14:textId="316BB16A" w:rsidR="00DA4829" w:rsidRPr="00334498" w:rsidRDefault="0063440B" w:rsidP="00DA4829">
            <w:pPr>
              <w:pStyle w:val="TableRowCentered"/>
              <w:jc w:val="left"/>
              <w:rPr>
                <w:rFonts w:cs="Arial"/>
                <w:b/>
                <w:bCs/>
                <w:color w:val="943634" w:themeColor="accent2" w:themeShade="BF"/>
                <w:sz w:val="22"/>
                <w:szCs w:val="22"/>
                <w:shd w:val="clear" w:color="auto" w:fill="FAFAFA"/>
              </w:rPr>
            </w:pPr>
            <w:r w:rsidRPr="00334498">
              <w:rPr>
                <w:rFonts w:cs="Arial"/>
                <w:b/>
                <w:bCs/>
                <w:color w:val="943634" w:themeColor="accent2" w:themeShade="BF"/>
                <w:sz w:val="22"/>
                <w:szCs w:val="22"/>
                <w:shd w:val="clear" w:color="auto" w:fill="FAFAFA"/>
              </w:rPr>
              <w:t xml:space="preserve">EEF toolkit: </w:t>
            </w:r>
            <w:r w:rsidR="00DA4829" w:rsidRPr="00334498">
              <w:rPr>
                <w:rFonts w:cs="Arial"/>
                <w:b/>
                <w:bCs/>
                <w:color w:val="943634" w:themeColor="accent2" w:themeShade="BF"/>
                <w:sz w:val="22"/>
                <w:szCs w:val="22"/>
                <w:shd w:val="clear" w:color="auto" w:fill="FAFAFA"/>
              </w:rPr>
              <w:t xml:space="preserve">Communication and language approaches </w:t>
            </w:r>
            <w:r w:rsidR="00334498">
              <w:rPr>
                <w:rFonts w:cs="Arial"/>
                <w:b/>
                <w:bCs/>
                <w:color w:val="943634" w:themeColor="accent2" w:themeShade="BF"/>
                <w:sz w:val="22"/>
                <w:szCs w:val="22"/>
                <w:shd w:val="clear" w:color="auto" w:fill="FAFAFA"/>
              </w:rPr>
              <w:t>- additional</w:t>
            </w:r>
            <w:r w:rsidR="00DA4829" w:rsidRPr="00334498">
              <w:rPr>
                <w:rFonts w:cs="Arial"/>
                <w:b/>
                <w:bCs/>
                <w:color w:val="943634" w:themeColor="accent2" w:themeShade="BF"/>
                <w:sz w:val="22"/>
                <w:szCs w:val="22"/>
                <w:shd w:val="clear" w:color="auto" w:fill="FAFAFA"/>
              </w:rPr>
              <w:t xml:space="preserve"> 6 months</w:t>
            </w:r>
            <w:r w:rsidR="00334498">
              <w:rPr>
                <w:rFonts w:cs="Arial"/>
                <w:b/>
                <w:bCs/>
                <w:color w:val="943634" w:themeColor="accent2" w:themeShade="BF"/>
                <w:sz w:val="22"/>
                <w:szCs w:val="22"/>
                <w:shd w:val="clear" w:color="auto" w:fill="FAFAFA"/>
              </w:rPr>
              <w:t xml:space="preserve"> progress</w:t>
            </w:r>
          </w:p>
          <w:p w14:paraId="696B3926" w14:textId="72A59C61" w:rsidR="00DA4829" w:rsidRPr="00334498" w:rsidRDefault="00DA4829" w:rsidP="00DA4829">
            <w:pPr>
              <w:pStyle w:val="TableRowCentered"/>
              <w:jc w:val="left"/>
              <w:rPr>
                <w:rFonts w:cs="Arial"/>
                <w:color w:val="943634" w:themeColor="accent2" w:themeShade="BF"/>
                <w:sz w:val="22"/>
                <w:szCs w:val="22"/>
                <w:shd w:val="clear" w:color="auto" w:fill="FAFAFA"/>
              </w:rPr>
            </w:pPr>
            <w:r w:rsidRPr="00334498">
              <w:rPr>
                <w:rFonts w:cs="Arial"/>
                <w:b/>
                <w:bCs/>
                <w:color w:val="943634" w:themeColor="accent2" w:themeShade="BF"/>
                <w:sz w:val="22"/>
                <w:szCs w:val="22"/>
                <w:shd w:val="clear" w:color="auto" w:fill="FAFAFA"/>
              </w:rPr>
              <w:t xml:space="preserve">NELI </w:t>
            </w:r>
            <w:r w:rsidR="00334498">
              <w:rPr>
                <w:rFonts w:cs="Arial"/>
                <w:b/>
                <w:bCs/>
                <w:color w:val="943634" w:themeColor="accent2" w:themeShade="BF"/>
                <w:sz w:val="22"/>
                <w:szCs w:val="22"/>
                <w:shd w:val="clear" w:color="auto" w:fill="FAFAFA"/>
              </w:rPr>
              <w:t xml:space="preserve">- additional </w:t>
            </w:r>
            <w:r w:rsidRPr="00334498">
              <w:rPr>
                <w:rFonts w:cs="Arial"/>
                <w:b/>
                <w:bCs/>
                <w:color w:val="943634" w:themeColor="accent2" w:themeShade="BF"/>
                <w:sz w:val="22"/>
                <w:szCs w:val="22"/>
                <w:shd w:val="clear" w:color="auto" w:fill="FAFAFA"/>
              </w:rPr>
              <w:t>10 months</w:t>
            </w:r>
            <w:r w:rsidR="00334498">
              <w:rPr>
                <w:rFonts w:cs="Arial"/>
                <w:b/>
                <w:bCs/>
                <w:color w:val="943634" w:themeColor="accent2" w:themeShade="BF"/>
                <w:sz w:val="22"/>
                <w:szCs w:val="22"/>
                <w:shd w:val="clear" w:color="auto" w:fill="FAFAFA"/>
              </w:rPr>
              <w:t xml:space="preserve"> progress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C5C5E" w14:textId="794C26B2" w:rsidR="004F60BD" w:rsidRPr="00334498" w:rsidRDefault="00D95B5C">
            <w:pPr>
              <w:pStyle w:val="TableRowCentered"/>
              <w:jc w:val="left"/>
              <w:rPr>
                <w:color w:val="943634" w:themeColor="accent2" w:themeShade="BF"/>
                <w:sz w:val="22"/>
                <w:szCs w:val="22"/>
              </w:rPr>
            </w:pPr>
            <w:r w:rsidRPr="00334498">
              <w:rPr>
                <w:color w:val="943634" w:themeColor="accent2" w:themeShade="BF"/>
                <w:sz w:val="22"/>
                <w:szCs w:val="22"/>
              </w:rPr>
              <w:t>1</w:t>
            </w:r>
          </w:p>
        </w:tc>
      </w:tr>
      <w:tr w:rsidR="00D95B5C" w14:paraId="7534A866" w14:textId="77777777" w:rsidTr="0033449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6508D" w14:textId="02A3BC9B" w:rsidR="00D95B5C" w:rsidRPr="00334498" w:rsidRDefault="00D95B5C" w:rsidP="00D95B5C">
            <w:pPr>
              <w:pStyle w:val="TableRow"/>
              <w:rPr>
                <w:color w:val="943634" w:themeColor="accent2" w:themeShade="BF"/>
                <w:sz w:val="22"/>
                <w:szCs w:val="22"/>
              </w:rPr>
            </w:pPr>
            <w:r w:rsidRPr="00334498">
              <w:rPr>
                <w:color w:val="943634" w:themeColor="accent2" w:themeShade="BF"/>
                <w:sz w:val="22"/>
                <w:szCs w:val="22"/>
              </w:rPr>
              <w:t>Imp</w:t>
            </w:r>
            <w:r w:rsidR="00A33C13">
              <w:rPr>
                <w:color w:val="943634" w:themeColor="accent2" w:themeShade="BF"/>
                <w:sz w:val="22"/>
                <w:szCs w:val="22"/>
              </w:rPr>
              <w:t>lement ELKLAN programme with</w:t>
            </w:r>
            <w:r w:rsidRPr="00334498">
              <w:rPr>
                <w:color w:val="943634" w:themeColor="accent2" w:themeShade="BF"/>
                <w:sz w:val="22"/>
                <w:szCs w:val="22"/>
              </w:rPr>
              <w:t xml:space="preserve"> EYFS children across the year</w:t>
            </w:r>
            <w:r w:rsidR="009673F2">
              <w:rPr>
                <w:color w:val="943634" w:themeColor="accent2" w:themeShade="BF"/>
                <w:sz w:val="22"/>
                <w:szCs w:val="22"/>
              </w:rPr>
              <w:t xml:space="preserve">, </w:t>
            </w:r>
            <w:r w:rsidR="00351F03">
              <w:rPr>
                <w:color w:val="943634" w:themeColor="accent2" w:themeShade="BF"/>
                <w:sz w:val="22"/>
                <w:szCs w:val="22"/>
              </w:rPr>
              <w:t xml:space="preserve">including </w:t>
            </w:r>
            <w:r w:rsidR="009673F2">
              <w:rPr>
                <w:color w:val="943634" w:themeColor="accent2" w:themeShade="BF"/>
                <w:sz w:val="22"/>
                <w:szCs w:val="22"/>
              </w:rPr>
              <w:t>training and release time  to be provided for 2x TA</w:t>
            </w:r>
            <w:r w:rsidR="0072278F">
              <w:rPr>
                <w:color w:val="943634" w:themeColor="accent2" w:themeShade="BF"/>
                <w:sz w:val="22"/>
                <w:szCs w:val="22"/>
              </w:rPr>
              <w:t>s</w:t>
            </w:r>
            <w:r w:rsidR="009673F2">
              <w:rPr>
                <w:color w:val="943634" w:themeColor="accent2" w:themeShade="BF"/>
                <w:sz w:val="22"/>
                <w:szCs w:val="22"/>
              </w:rPr>
              <w:t xml:space="preserve"> </w:t>
            </w:r>
            <w:r w:rsidR="00A33C13">
              <w:rPr>
                <w:color w:val="943634" w:themeColor="accent2" w:themeShade="BF"/>
                <w:sz w:val="22"/>
                <w:szCs w:val="22"/>
              </w:rPr>
              <w:t xml:space="preserve">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28EDE" w14:textId="63686B39" w:rsidR="00DA4829" w:rsidRPr="00334498" w:rsidRDefault="00DA4829" w:rsidP="00DA4829">
            <w:pPr>
              <w:pStyle w:val="TableRowCentered"/>
              <w:jc w:val="left"/>
              <w:rPr>
                <w:rFonts w:cs="Arial"/>
                <w:color w:val="943634" w:themeColor="accent2" w:themeShade="BF"/>
                <w:sz w:val="22"/>
                <w:szCs w:val="22"/>
                <w:shd w:val="clear" w:color="auto" w:fill="FFFFFF"/>
              </w:rPr>
            </w:pPr>
            <w:r w:rsidRPr="00334498">
              <w:rPr>
                <w:rFonts w:cs="Arial"/>
                <w:color w:val="943634" w:themeColor="accent2" w:themeShade="BF"/>
                <w:sz w:val="22"/>
                <w:szCs w:val="22"/>
                <w:shd w:val="clear" w:color="auto" w:fill="FFFFFF"/>
              </w:rPr>
              <w:t>On average, children who are involved in communication and language approaches make approximately six months’ additional progress over the course of a year. All children appear to benefit from such approaches, but some studies show slightly larger effects for children from disadvantaged backgrounds.</w:t>
            </w:r>
          </w:p>
          <w:p w14:paraId="0FC4133F" w14:textId="77777777" w:rsidR="00DA4829" w:rsidRPr="00334498" w:rsidRDefault="007B3555" w:rsidP="0063440B">
            <w:pPr>
              <w:pStyle w:val="TableRowCentered"/>
              <w:jc w:val="left"/>
              <w:rPr>
                <w:color w:val="943634" w:themeColor="accent2" w:themeShade="BF"/>
                <w:sz w:val="22"/>
                <w:szCs w:val="22"/>
              </w:rPr>
            </w:pPr>
            <w:r w:rsidRPr="00334498">
              <w:rPr>
                <w:color w:val="943634" w:themeColor="accent2" w:themeShade="BF"/>
                <w:sz w:val="22"/>
                <w:szCs w:val="22"/>
              </w:rPr>
              <w:t>An independent evaluation shows that the E</w:t>
            </w:r>
            <w:r w:rsidR="0063440B" w:rsidRPr="00334498">
              <w:rPr>
                <w:color w:val="943634" w:themeColor="accent2" w:themeShade="BF"/>
                <w:sz w:val="22"/>
                <w:szCs w:val="22"/>
              </w:rPr>
              <w:t>lklan</w:t>
            </w:r>
            <w:r w:rsidRPr="00334498">
              <w:rPr>
                <w:color w:val="943634" w:themeColor="accent2" w:themeShade="BF"/>
                <w:sz w:val="22"/>
                <w:szCs w:val="22"/>
              </w:rPr>
              <w:t xml:space="preserve"> Talking Matters programme does make a positive impact on the receptive and expressive language abilities of young children across a range of early years settings. The Talking Matters programme also makes a statistically significant impact on practitioners’ knowledge of and confidence in supporting children’s speech, language and communication. </w:t>
            </w:r>
            <w:r w:rsidR="0063440B" w:rsidRPr="00334498">
              <w:rPr>
                <w:color w:val="943634" w:themeColor="accent2" w:themeShade="BF"/>
                <w:sz w:val="22"/>
                <w:szCs w:val="22"/>
              </w:rPr>
              <w:t>- J Clegg &amp; C Rohde, University of Sheffield July 2017</w:t>
            </w:r>
          </w:p>
          <w:p w14:paraId="65BD001F" w14:textId="1586599B" w:rsidR="0063440B" w:rsidRPr="00334498" w:rsidRDefault="0063440B" w:rsidP="0063440B">
            <w:pPr>
              <w:pStyle w:val="TableRowCentered"/>
              <w:jc w:val="left"/>
              <w:rPr>
                <w:rFonts w:cs="Arial"/>
                <w:b/>
                <w:bCs/>
                <w:color w:val="943634" w:themeColor="accent2" w:themeShade="BF"/>
                <w:sz w:val="22"/>
                <w:szCs w:val="22"/>
                <w:highlight w:val="yellow"/>
                <w:shd w:val="clear" w:color="auto" w:fill="FAFAFA"/>
              </w:rPr>
            </w:pPr>
            <w:r w:rsidRPr="00334498">
              <w:rPr>
                <w:rFonts w:cs="Arial"/>
                <w:b/>
                <w:bCs/>
                <w:color w:val="943634" w:themeColor="accent2" w:themeShade="BF"/>
                <w:sz w:val="22"/>
                <w:szCs w:val="22"/>
                <w:shd w:val="clear" w:color="auto" w:fill="FAFAFA"/>
              </w:rPr>
              <w:t xml:space="preserve">EEF Toolkit: Communication and language approaches </w:t>
            </w:r>
            <w:r w:rsidR="00334498">
              <w:rPr>
                <w:rFonts w:cs="Arial"/>
                <w:b/>
                <w:bCs/>
                <w:color w:val="943634" w:themeColor="accent2" w:themeShade="BF"/>
                <w:sz w:val="22"/>
                <w:szCs w:val="22"/>
                <w:shd w:val="clear" w:color="auto" w:fill="FAFAFA"/>
              </w:rPr>
              <w:t>- additional</w:t>
            </w:r>
            <w:r w:rsidRPr="00334498">
              <w:rPr>
                <w:rFonts w:cs="Arial"/>
                <w:b/>
                <w:bCs/>
                <w:color w:val="943634" w:themeColor="accent2" w:themeShade="BF"/>
                <w:sz w:val="22"/>
                <w:szCs w:val="22"/>
                <w:shd w:val="clear" w:color="auto" w:fill="FAFAFA"/>
              </w:rPr>
              <w:t xml:space="preserve"> 6 months</w:t>
            </w:r>
            <w:r w:rsidR="00334498">
              <w:rPr>
                <w:rFonts w:cs="Arial"/>
                <w:b/>
                <w:bCs/>
                <w:color w:val="943634" w:themeColor="accent2" w:themeShade="BF"/>
                <w:sz w:val="22"/>
                <w:szCs w:val="22"/>
                <w:shd w:val="clear" w:color="auto" w:fill="FAFAFA"/>
              </w:rPr>
              <w:t xml:space="preserve"> progress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A895E" w14:textId="514530C5" w:rsidR="00D95B5C" w:rsidRPr="00334498" w:rsidRDefault="003D52E1" w:rsidP="00D95B5C">
            <w:pPr>
              <w:pStyle w:val="TableRowCentered"/>
              <w:jc w:val="left"/>
              <w:rPr>
                <w:color w:val="943634" w:themeColor="accent2" w:themeShade="BF"/>
                <w:sz w:val="22"/>
                <w:szCs w:val="22"/>
              </w:rPr>
            </w:pPr>
            <w:r w:rsidRPr="00334498">
              <w:rPr>
                <w:color w:val="943634" w:themeColor="accent2" w:themeShade="BF"/>
                <w:sz w:val="22"/>
                <w:szCs w:val="22"/>
              </w:rPr>
              <w:t>1</w:t>
            </w:r>
          </w:p>
        </w:tc>
      </w:tr>
      <w:tr w:rsidR="003D52E1" w14:paraId="2A7D5521" w14:textId="77777777" w:rsidTr="0033449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84D53" w14:textId="02249A84" w:rsidR="00B56E55" w:rsidRPr="00334498" w:rsidRDefault="003D52E1" w:rsidP="003D52E1">
            <w:pPr>
              <w:pStyle w:val="TableRow"/>
              <w:rPr>
                <w:color w:val="943634" w:themeColor="accent2" w:themeShade="BF"/>
                <w:sz w:val="22"/>
                <w:szCs w:val="22"/>
              </w:rPr>
            </w:pPr>
            <w:r w:rsidRPr="00334498">
              <w:rPr>
                <w:color w:val="943634" w:themeColor="accent2" w:themeShade="BF"/>
                <w:sz w:val="22"/>
                <w:szCs w:val="22"/>
              </w:rPr>
              <w:t xml:space="preserve">Staff to </w:t>
            </w:r>
            <w:r w:rsidR="00B56E55" w:rsidRPr="00334498">
              <w:rPr>
                <w:color w:val="943634" w:themeColor="accent2" w:themeShade="BF"/>
                <w:sz w:val="22"/>
                <w:szCs w:val="22"/>
              </w:rPr>
              <w:t xml:space="preserve">receive training from </w:t>
            </w:r>
            <w:r w:rsidRPr="00334498">
              <w:rPr>
                <w:color w:val="943634" w:themeColor="accent2" w:themeShade="BF"/>
                <w:sz w:val="22"/>
                <w:szCs w:val="22"/>
              </w:rPr>
              <w:t xml:space="preserve">the Maths Hub </w:t>
            </w:r>
            <w:r w:rsidR="00B56E55" w:rsidRPr="00334498">
              <w:rPr>
                <w:color w:val="943634" w:themeColor="accent2" w:themeShade="BF"/>
                <w:sz w:val="22"/>
                <w:szCs w:val="22"/>
              </w:rPr>
              <w:t>to develop early numeracy approaches.</w:t>
            </w:r>
          </w:p>
          <w:p w14:paraId="2A7D551E" w14:textId="4BF55DEA" w:rsidR="003D52E1" w:rsidRPr="00334498" w:rsidRDefault="003D52E1" w:rsidP="00B56E55">
            <w:pPr>
              <w:pStyle w:val="TableRow"/>
              <w:ind w:left="0"/>
              <w:rPr>
                <w:color w:val="943634" w:themeColor="accent2" w:themeShade="BF"/>
                <w:sz w:val="22"/>
                <w:szCs w:val="22"/>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80F9" w14:textId="566D3C09" w:rsidR="003D52E1" w:rsidRPr="00334498" w:rsidRDefault="003D52E1" w:rsidP="00334498">
            <w:pPr>
              <w:pStyle w:val="TableRowCentered"/>
              <w:jc w:val="left"/>
              <w:rPr>
                <w:rFonts w:cs="Arial"/>
                <w:color w:val="943634" w:themeColor="accent2" w:themeShade="BF"/>
                <w:sz w:val="22"/>
                <w:szCs w:val="22"/>
              </w:rPr>
            </w:pPr>
            <w:r w:rsidRPr="00334498">
              <w:rPr>
                <w:rFonts w:cs="Arial"/>
                <w:color w:val="943634" w:themeColor="accent2" w:themeShade="BF"/>
                <w:sz w:val="22"/>
                <w:szCs w:val="22"/>
                <w:shd w:val="clear" w:color="auto" w:fill="FFFFFF"/>
              </w:rPr>
              <w:t xml:space="preserve">On average, early numeracy approaches have a positive impact on learning equivalent to approximately six additional months’ progress for early mathematics outcomes. There is some variation between approaches, which suggests that the choice of approach and the way in which </w:t>
            </w:r>
            <w:r w:rsidRPr="00334498">
              <w:rPr>
                <w:rFonts w:cs="Arial"/>
                <w:color w:val="943634" w:themeColor="accent2" w:themeShade="BF"/>
                <w:sz w:val="22"/>
                <w:szCs w:val="22"/>
                <w:shd w:val="clear" w:color="auto" w:fill="FFFFFF"/>
              </w:rPr>
              <w:lastRenderedPageBreak/>
              <w:t>strategies are introduced are important. Approaches tend to produce larger effects when they are designed to develop a particular mathematical skill (such a counting or estimating), commit a regular amount of time to developing mathematics (between two and three hours per week), designed specifically for the early years setting involved, and include some specific individual interaction.</w:t>
            </w:r>
          </w:p>
          <w:p w14:paraId="2A7D551F" w14:textId="74565DA9" w:rsidR="003D52E1" w:rsidRPr="00334498" w:rsidRDefault="003D52E1" w:rsidP="003D52E1">
            <w:pPr>
              <w:pStyle w:val="TableRowCentered"/>
              <w:jc w:val="left"/>
              <w:rPr>
                <w:b/>
                <w:bCs/>
                <w:color w:val="943634" w:themeColor="accent2" w:themeShade="BF"/>
                <w:sz w:val="22"/>
                <w:szCs w:val="22"/>
              </w:rPr>
            </w:pPr>
            <w:r w:rsidRPr="00334498">
              <w:rPr>
                <w:b/>
                <w:bCs/>
                <w:color w:val="943634" w:themeColor="accent2" w:themeShade="BF"/>
                <w:sz w:val="22"/>
                <w:szCs w:val="22"/>
              </w:rPr>
              <w:t xml:space="preserve">EEF </w:t>
            </w:r>
            <w:r w:rsidR="00334498" w:rsidRPr="00334498">
              <w:rPr>
                <w:b/>
                <w:bCs/>
                <w:color w:val="943634" w:themeColor="accent2" w:themeShade="BF"/>
                <w:sz w:val="22"/>
                <w:szCs w:val="22"/>
              </w:rPr>
              <w:t xml:space="preserve">toolkit: </w:t>
            </w:r>
            <w:r w:rsidR="00334498">
              <w:rPr>
                <w:b/>
                <w:bCs/>
                <w:color w:val="943634" w:themeColor="accent2" w:themeShade="BF"/>
                <w:sz w:val="22"/>
                <w:szCs w:val="22"/>
              </w:rPr>
              <w:t xml:space="preserve">Early Numeracy Approaches - </w:t>
            </w:r>
            <w:r w:rsidR="00334498" w:rsidRPr="00334498">
              <w:rPr>
                <w:b/>
                <w:bCs/>
                <w:color w:val="943634" w:themeColor="accent2" w:themeShade="BF"/>
                <w:sz w:val="22"/>
                <w:szCs w:val="22"/>
              </w:rPr>
              <w:t>additional</w:t>
            </w:r>
            <w:r w:rsidRPr="00334498">
              <w:rPr>
                <w:b/>
                <w:bCs/>
                <w:color w:val="943634" w:themeColor="accent2" w:themeShade="BF"/>
                <w:sz w:val="22"/>
                <w:szCs w:val="22"/>
              </w:rPr>
              <w:t xml:space="preserve"> 6</w:t>
            </w:r>
            <w:r w:rsidR="00B56E55" w:rsidRPr="00334498">
              <w:rPr>
                <w:b/>
                <w:bCs/>
                <w:color w:val="943634" w:themeColor="accent2" w:themeShade="BF"/>
                <w:sz w:val="22"/>
                <w:szCs w:val="22"/>
              </w:rPr>
              <w:t xml:space="preserve"> months</w:t>
            </w:r>
            <w:r w:rsidR="00334498" w:rsidRPr="00334498">
              <w:rPr>
                <w:b/>
                <w:bCs/>
                <w:color w:val="943634" w:themeColor="accent2" w:themeShade="BF"/>
                <w:sz w:val="22"/>
                <w:szCs w:val="22"/>
              </w:rPr>
              <w:t xml:space="preserve"> progress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6E3A5C2" w:rsidR="003D52E1" w:rsidRPr="00334498" w:rsidRDefault="003D52E1" w:rsidP="003D52E1">
            <w:pPr>
              <w:pStyle w:val="TableRowCentered"/>
              <w:jc w:val="left"/>
              <w:rPr>
                <w:color w:val="943634" w:themeColor="accent2" w:themeShade="BF"/>
                <w:sz w:val="22"/>
                <w:szCs w:val="22"/>
              </w:rPr>
            </w:pPr>
            <w:r w:rsidRPr="00334498">
              <w:rPr>
                <w:color w:val="943634" w:themeColor="accent2" w:themeShade="BF"/>
                <w:sz w:val="22"/>
                <w:szCs w:val="22"/>
              </w:rPr>
              <w:lastRenderedPageBreak/>
              <w:t>1</w:t>
            </w:r>
          </w:p>
        </w:tc>
      </w:tr>
      <w:tr w:rsidR="003D52E1" w14:paraId="419B80C9" w14:textId="77777777" w:rsidTr="0033449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69322" w14:textId="279C7F53" w:rsidR="003D52E1" w:rsidRPr="00334498" w:rsidRDefault="003D52E1" w:rsidP="003D52E1">
            <w:pPr>
              <w:pStyle w:val="TableRow"/>
              <w:ind w:left="0"/>
              <w:rPr>
                <w:color w:val="E36C0A" w:themeColor="accent6" w:themeShade="BF"/>
                <w:sz w:val="22"/>
                <w:szCs w:val="22"/>
              </w:rPr>
            </w:pPr>
            <w:r w:rsidRPr="00334498">
              <w:rPr>
                <w:color w:val="E36C0A" w:themeColor="accent6" w:themeShade="BF"/>
                <w:sz w:val="22"/>
                <w:szCs w:val="22"/>
              </w:rPr>
              <w:t xml:space="preserve">All staff </w:t>
            </w:r>
            <w:r w:rsidR="009B5261" w:rsidRPr="00334498">
              <w:rPr>
                <w:color w:val="E36C0A" w:themeColor="accent6" w:themeShade="BF"/>
                <w:sz w:val="22"/>
                <w:szCs w:val="22"/>
              </w:rPr>
              <w:t xml:space="preserve">to </w:t>
            </w:r>
            <w:r w:rsidR="0072278F">
              <w:rPr>
                <w:color w:val="E36C0A" w:themeColor="accent6" w:themeShade="BF"/>
                <w:sz w:val="22"/>
                <w:szCs w:val="22"/>
              </w:rPr>
              <w:t xml:space="preserve">complete 6 </w:t>
            </w:r>
            <w:r w:rsidRPr="00334498">
              <w:rPr>
                <w:color w:val="E36C0A" w:themeColor="accent6" w:themeShade="BF"/>
                <w:sz w:val="22"/>
                <w:szCs w:val="22"/>
              </w:rPr>
              <w:t xml:space="preserve">hours of training </w:t>
            </w:r>
            <w:r w:rsidR="009B5261" w:rsidRPr="00334498">
              <w:rPr>
                <w:color w:val="E36C0A" w:themeColor="accent6" w:themeShade="BF"/>
                <w:sz w:val="22"/>
                <w:szCs w:val="22"/>
              </w:rPr>
              <w:t>to develop understanding of</w:t>
            </w:r>
            <w:r w:rsidRPr="00334498">
              <w:rPr>
                <w:color w:val="E36C0A" w:themeColor="accent6" w:themeShade="BF"/>
                <w:sz w:val="22"/>
                <w:szCs w:val="22"/>
              </w:rPr>
              <w:t xml:space="preserve"> metacognition</w:t>
            </w:r>
            <w:r w:rsidR="009B5261" w:rsidRPr="00334498">
              <w:rPr>
                <w:color w:val="E36C0A" w:themeColor="accent6" w:themeShade="BF"/>
                <w:sz w:val="22"/>
                <w:szCs w:val="22"/>
              </w:rPr>
              <w:t>.</w:t>
            </w:r>
          </w:p>
          <w:p w14:paraId="7BEEE2C7" w14:textId="0FC0F599" w:rsidR="003D52E1" w:rsidRPr="00334498" w:rsidRDefault="009B5261" w:rsidP="009673F2">
            <w:pPr>
              <w:pStyle w:val="TableRow"/>
              <w:ind w:left="0"/>
              <w:rPr>
                <w:color w:val="E36C0A" w:themeColor="accent6" w:themeShade="BF"/>
                <w:sz w:val="22"/>
                <w:szCs w:val="22"/>
              </w:rPr>
            </w:pPr>
            <w:r w:rsidRPr="00334498">
              <w:rPr>
                <w:color w:val="E36C0A" w:themeColor="accent6" w:themeShade="BF"/>
                <w:sz w:val="22"/>
                <w:szCs w:val="22"/>
              </w:rPr>
              <w:t>S</w:t>
            </w:r>
            <w:r w:rsidR="003D52E1" w:rsidRPr="00334498">
              <w:rPr>
                <w:color w:val="E36C0A" w:themeColor="accent6" w:themeShade="BF"/>
                <w:sz w:val="22"/>
                <w:szCs w:val="22"/>
              </w:rPr>
              <w:t>taff will implement strategies which are appropriate to their cohorts following training.</w:t>
            </w:r>
            <w:r w:rsidR="009673F2">
              <w:rPr>
                <w:color w:val="E36C0A" w:themeColor="accent6" w:themeShade="BF"/>
                <w:sz w:val="22"/>
                <w:szCs w:val="22"/>
              </w:rPr>
              <w:t xml:space="preserve">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ABA6B" w14:textId="69BD2BFD" w:rsidR="003D52E1" w:rsidRPr="00334498" w:rsidRDefault="003D52E1" w:rsidP="003D52E1">
            <w:pPr>
              <w:pStyle w:val="NormalWeb"/>
              <w:shd w:val="clear" w:color="auto" w:fill="FFFFFF"/>
              <w:spacing w:before="0" w:beforeAutospacing="0" w:after="288" w:afterAutospacing="0"/>
              <w:rPr>
                <w:rFonts w:ascii="Arial" w:hAnsi="Arial" w:cs="Arial"/>
                <w:strike/>
                <w:color w:val="E36C0A" w:themeColor="accent6" w:themeShade="BF"/>
                <w:sz w:val="22"/>
                <w:szCs w:val="22"/>
              </w:rPr>
            </w:pPr>
            <w:r w:rsidRPr="00334498">
              <w:rPr>
                <w:rFonts w:ascii="Arial" w:hAnsi="Arial" w:cs="Arial"/>
                <w:color w:val="E36C0A" w:themeColor="accent6" w:themeShade="BF"/>
                <w:sz w:val="22"/>
                <w:szCs w:val="22"/>
              </w:rPr>
              <w:t>Metacognition and self-regulation approaches have consistently high levels of impact, with pupils making an average of seven months’ additional progress.</w:t>
            </w:r>
          </w:p>
          <w:p w14:paraId="167EE215" w14:textId="3E5BA011" w:rsidR="003D52E1" w:rsidRPr="00334498" w:rsidRDefault="003D52E1" w:rsidP="00334498">
            <w:pPr>
              <w:pStyle w:val="TableRow"/>
              <w:rPr>
                <w:rFonts w:cs="Arial"/>
                <w:b/>
                <w:bCs/>
                <w:color w:val="E36C0A" w:themeColor="accent6" w:themeShade="BF"/>
                <w:sz w:val="22"/>
                <w:szCs w:val="22"/>
                <w:shd w:val="clear" w:color="auto" w:fill="FFFFFF"/>
              </w:rPr>
            </w:pPr>
            <w:r w:rsidRPr="00334498">
              <w:rPr>
                <w:rFonts w:cs="Arial"/>
                <w:b/>
                <w:bCs/>
                <w:color w:val="E36C0A" w:themeColor="accent6" w:themeShade="BF"/>
                <w:sz w:val="22"/>
                <w:szCs w:val="22"/>
              </w:rPr>
              <w:t xml:space="preserve">EEF </w:t>
            </w:r>
            <w:r w:rsidR="009B5261" w:rsidRPr="00334498">
              <w:rPr>
                <w:rFonts w:cs="Arial"/>
                <w:b/>
                <w:bCs/>
                <w:color w:val="E36C0A" w:themeColor="accent6" w:themeShade="BF"/>
                <w:sz w:val="22"/>
                <w:szCs w:val="22"/>
              </w:rPr>
              <w:t xml:space="preserve">toolkit: </w:t>
            </w:r>
            <w:r w:rsidR="00334498" w:rsidRPr="00334498">
              <w:rPr>
                <w:b/>
                <w:bCs/>
                <w:color w:val="E36C0A" w:themeColor="accent6" w:themeShade="BF"/>
                <w:sz w:val="22"/>
                <w:szCs w:val="22"/>
              </w:rPr>
              <w:t>Metacognition and self-regulation</w:t>
            </w:r>
            <w:r w:rsidR="00334498">
              <w:rPr>
                <w:b/>
                <w:bCs/>
                <w:color w:val="E36C0A" w:themeColor="accent6" w:themeShade="BF"/>
                <w:sz w:val="22"/>
                <w:szCs w:val="22"/>
              </w:rPr>
              <w:t xml:space="preserve"> - </w:t>
            </w:r>
            <w:r w:rsidR="009B5261" w:rsidRPr="00334498">
              <w:rPr>
                <w:rFonts w:cs="Arial"/>
                <w:b/>
                <w:bCs/>
                <w:color w:val="E36C0A" w:themeColor="accent6" w:themeShade="BF"/>
                <w:sz w:val="22"/>
                <w:szCs w:val="22"/>
              </w:rPr>
              <w:t xml:space="preserve">additional </w:t>
            </w:r>
            <w:r w:rsidRPr="00334498">
              <w:rPr>
                <w:rFonts w:cs="Arial"/>
                <w:b/>
                <w:bCs/>
                <w:color w:val="E36C0A" w:themeColor="accent6" w:themeShade="BF"/>
                <w:sz w:val="22"/>
                <w:szCs w:val="22"/>
              </w:rPr>
              <w:t>7</w:t>
            </w:r>
            <w:r w:rsidR="009B5261" w:rsidRPr="00334498">
              <w:rPr>
                <w:rFonts w:cs="Arial"/>
                <w:b/>
                <w:bCs/>
                <w:color w:val="E36C0A" w:themeColor="accent6" w:themeShade="BF"/>
                <w:sz w:val="22"/>
                <w:szCs w:val="22"/>
              </w:rPr>
              <w:t xml:space="preserve"> months progress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407CA" w14:textId="0489FFAC" w:rsidR="003D52E1" w:rsidRPr="00334498" w:rsidRDefault="003D52E1" w:rsidP="003D52E1">
            <w:pPr>
              <w:pStyle w:val="TableRowCentered"/>
              <w:jc w:val="left"/>
              <w:rPr>
                <w:color w:val="E36C0A" w:themeColor="accent6" w:themeShade="BF"/>
                <w:sz w:val="22"/>
                <w:szCs w:val="22"/>
              </w:rPr>
            </w:pPr>
            <w:r w:rsidRPr="00334498">
              <w:rPr>
                <w:color w:val="E36C0A" w:themeColor="accent6" w:themeShade="BF"/>
                <w:sz w:val="22"/>
                <w:szCs w:val="22"/>
              </w:rPr>
              <w:t>2</w:t>
            </w:r>
          </w:p>
        </w:tc>
      </w:tr>
      <w:tr w:rsidR="003D52E1" w14:paraId="0988A722" w14:textId="77777777" w:rsidTr="0033449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EC740" w14:textId="01E550DF" w:rsidR="009673F2" w:rsidRDefault="009673F2" w:rsidP="003D52E1">
            <w:pPr>
              <w:pStyle w:val="TableRow"/>
              <w:rPr>
                <w:color w:val="E36C0A" w:themeColor="accent6" w:themeShade="BF"/>
                <w:sz w:val="22"/>
                <w:szCs w:val="22"/>
              </w:rPr>
            </w:pPr>
            <w:r>
              <w:rPr>
                <w:color w:val="0070C0"/>
                <w:sz w:val="22"/>
                <w:szCs w:val="22"/>
              </w:rPr>
              <w:t>ALL</w:t>
            </w:r>
            <w:r w:rsidR="00A33C13">
              <w:rPr>
                <w:color w:val="0070C0"/>
                <w:sz w:val="22"/>
                <w:szCs w:val="22"/>
              </w:rPr>
              <w:t xml:space="preserve"> staff to access </w:t>
            </w:r>
            <w:r>
              <w:rPr>
                <w:color w:val="0070C0"/>
                <w:sz w:val="22"/>
                <w:szCs w:val="22"/>
              </w:rPr>
              <w:t>‘</w:t>
            </w:r>
            <w:r w:rsidR="00A33C13">
              <w:rPr>
                <w:color w:val="0070C0"/>
                <w:sz w:val="22"/>
                <w:szCs w:val="22"/>
              </w:rPr>
              <w:t>Little Wandle</w:t>
            </w:r>
            <w:r>
              <w:rPr>
                <w:color w:val="0070C0"/>
                <w:sz w:val="22"/>
                <w:szCs w:val="22"/>
              </w:rPr>
              <w:t>’</w:t>
            </w:r>
            <w:r w:rsidR="003D52E1" w:rsidRPr="00334498">
              <w:rPr>
                <w:color w:val="0070C0"/>
                <w:sz w:val="22"/>
                <w:szCs w:val="22"/>
              </w:rPr>
              <w:t xml:space="preserve"> </w:t>
            </w:r>
            <w:r w:rsidR="0072278F">
              <w:rPr>
                <w:color w:val="0070C0"/>
                <w:sz w:val="22"/>
                <w:szCs w:val="22"/>
              </w:rPr>
              <w:t xml:space="preserve">phonics </w:t>
            </w:r>
            <w:r w:rsidR="003D52E1" w:rsidRPr="00334498">
              <w:rPr>
                <w:color w:val="0070C0"/>
                <w:sz w:val="22"/>
                <w:szCs w:val="22"/>
              </w:rPr>
              <w:t xml:space="preserve">training to ensure consistency in this approach to </w:t>
            </w:r>
            <w:r w:rsidR="00A33C13">
              <w:rPr>
                <w:color w:val="0070C0"/>
                <w:sz w:val="22"/>
                <w:szCs w:val="22"/>
              </w:rPr>
              <w:t>teaching phonics and early reading</w:t>
            </w:r>
            <w:r w:rsidR="003D52E1" w:rsidRPr="00334498">
              <w:rPr>
                <w:color w:val="0070C0"/>
                <w:sz w:val="22"/>
                <w:szCs w:val="22"/>
              </w:rPr>
              <w:t xml:space="preserve"> across the school.</w:t>
            </w:r>
            <w:r>
              <w:rPr>
                <w:color w:val="E36C0A" w:themeColor="accent6" w:themeShade="BF"/>
                <w:sz w:val="22"/>
                <w:szCs w:val="22"/>
              </w:rPr>
              <w:t xml:space="preserve"> </w:t>
            </w:r>
          </w:p>
          <w:p w14:paraId="493DA259" w14:textId="61B7F311" w:rsidR="003D52E1" w:rsidRPr="00334498" w:rsidRDefault="009673F2" w:rsidP="003D52E1">
            <w:pPr>
              <w:pStyle w:val="TableRow"/>
              <w:rPr>
                <w:color w:val="0070C0"/>
                <w:sz w:val="22"/>
                <w:szCs w:val="22"/>
              </w:rPr>
            </w:pPr>
            <w:r w:rsidRPr="009673F2">
              <w:rPr>
                <w:color w:val="0070C0"/>
                <w:sz w:val="22"/>
                <w:szCs w:val="22"/>
              </w:rPr>
              <w:t xml:space="preserve">New </w:t>
            </w:r>
            <w:r>
              <w:rPr>
                <w:color w:val="0070C0"/>
                <w:sz w:val="22"/>
                <w:szCs w:val="22"/>
              </w:rPr>
              <w:t xml:space="preserve">teaching </w:t>
            </w:r>
            <w:r w:rsidRPr="009673F2">
              <w:rPr>
                <w:color w:val="0070C0"/>
                <w:sz w:val="22"/>
                <w:szCs w:val="22"/>
              </w:rPr>
              <w:t xml:space="preserve">resources to be purchased to support consistent roll out </w:t>
            </w:r>
            <w:r>
              <w:rPr>
                <w:color w:val="0070C0"/>
                <w:sz w:val="22"/>
                <w:szCs w:val="22"/>
              </w:rPr>
              <w:t xml:space="preserve">of Little Wandle </w:t>
            </w:r>
            <w:r w:rsidRPr="009673F2">
              <w:rPr>
                <w:color w:val="0070C0"/>
                <w:sz w:val="22"/>
                <w:szCs w:val="22"/>
              </w:rPr>
              <w:t>including new reading scheme where books are matched to phonics levels ( Ofsted AFI)</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2541D" w14:textId="428FCE54" w:rsidR="003D52E1" w:rsidRPr="00334498" w:rsidRDefault="003D52E1" w:rsidP="003D52E1">
            <w:pPr>
              <w:pStyle w:val="NormalWeb"/>
              <w:shd w:val="clear" w:color="auto" w:fill="FFFFFF"/>
              <w:spacing w:before="0" w:beforeAutospacing="0" w:after="288" w:afterAutospacing="0"/>
              <w:rPr>
                <w:rFonts w:ascii="Arial" w:hAnsi="Arial" w:cs="Arial"/>
                <w:strike/>
                <w:color w:val="0070C0"/>
                <w:sz w:val="22"/>
                <w:szCs w:val="22"/>
                <w:shd w:val="clear" w:color="auto" w:fill="FFFFFF"/>
              </w:rPr>
            </w:pPr>
            <w:r w:rsidRPr="00334498">
              <w:rPr>
                <w:rFonts w:ascii="Arial" w:hAnsi="Arial" w:cs="Arial"/>
                <w:color w:val="0070C0"/>
                <w:sz w:val="22"/>
                <w:szCs w:val="22"/>
                <w:shd w:val="clear" w:color="auto" w:fill="FFFFFF"/>
              </w:rPr>
              <w:t xml:space="preserve">Overall, the evidence base related to phonics is very secure. There have been a number of studies, reviews and meta-analyses that have consistently found that the systematic teaching of phonics is beneficial. There is some evidence that approaches informed by synthetic phonics (where the emphasis is on sounding out letters and blending sounds to form words) may be more beneficial than analytic approaches (where the sound/symbol relationship is inferred from identifying patterns and similarities by comparing several words). </w:t>
            </w:r>
          </w:p>
          <w:p w14:paraId="55F0B5DA" w14:textId="61C3BA0E" w:rsidR="00422AE6" w:rsidRPr="00334498" w:rsidRDefault="00A33C13" w:rsidP="003D52E1">
            <w:pPr>
              <w:pStyle w:val="NormalWeb"/>
              <w:shd w:val="clear" w:color="auto" w:fill="FFFFFF"/>
              <w:spacing w:before="0" w:beforeAutospacing="0" w:after="288" w:afterAutospacing="0"/>
              <w:rPr>
                <w:rFonts w:ascii="Arial" w:hAnsi="Arial" w:cs="Arial"/>
                <w:color w:val="0070C0"/>
                <w:sz w:val="22"/>
                <w:szCs w:val="22"/>
                <w:shd w:val="clear" w:color="auto" w:fill="FFFFFF"/>
              </w:rPr>
            </w:pPr>
            <w:r>
              <w:rPr>
                <w:rFonts w:ascii="Arial" w:hAnsi="Arial" w:cs="Arial"/>
                <w:color w:val="0070C0"/>
                <w:sz w:val="22"/>
                <w:szCs w:val="22"/>
                <w:shd w:val="clear" w:color="auto" w:fill="FFFFFF"/>
              </w:rPr>
              <w:t>Little Wandle</w:t>
            </w:r>
            <w:r w:rsidR="00422AE6" w:rsidRPr="00334498">
              <w:rPr>
                <w:rFonts w:ascii="Arial" w:hAnsi="Arial" w:cs="Arial"/>
                <w:color w:val="0070C0"/>
                <w:sz w:val="22"/>
                <w:szCs w:val="22"/>
                <w:shd w:val="clear" w:color="auto" w:fill="FFFFFF"/>
              </w:rPr>
              <w:t xml:space="preserve"> </w:t>
            </w:r>
            <w:r w:rsidR="00334498">
              <w:rPr>
                <w:rFonts w:ascii="Arial" w:hAnsi="Arial" w:cs="Arial"/>
                <w:color w:val="0070C0"/>
                <w:sz w:val="22"/>
                <w:szCs w:val="22"/>
                <w:shd w:val="clear" w:color="auto" w:fill="FFFFFF"/>
              </w:rPr>
              <w:t xml:space="preserve">is a DfE accredited systematic synthetic phonics programme </w:t>
            </w:r>
            <w:r w:rsidR="00422AE6" w:rsidRPr="00334498">
              <w:rPr>
                <w:rFonts w:ascii="Arial" w:hAnsi="Arial" w:cs="Arial"/>
                <w:color w:val="0070C0"/>
                <w:sz w:val="22"/>
                <w:szCs w:val="22"/>
                <w:shd w:val="clear" w:color="auto" w:fill="FFFFFF"/>
              </w:rPr>
              <w:t xml:space="preserve"> </w:t>
            </w:r>
          </w:p>
          <w:p w14:paraId="5C8A1555" w14:textId="44185F74" w:rsidR="00334498" w:rsidRPr="00A33C13" w:rsidRDefault="003D52E1" w:rsidP="003D52E1">
            <w:pPr>
              <w:pStyle w:val="NormalWeb"/>
              <w:shd w:val="clear" w:color="auto" w:fill="FFFFFF"/>
              <w:spacing w:before="0" w:beforeAutospacing="0" w:after="288" w:afterAutospacing="0"/>
              <w:rPr>
                <w:rFonts w:ascii="Arial" w:hAnsi="Arial" w:cs="Arial"/>
                <w:b/>
                <w:bCs/>
                <w:color w:val="0070C0"/>
                <w:sz w:val="22"/>
                <w:szCs w:val="22"/>
                <w:shd w:val="clear" w:color="auto" w:fill="FFFFFF"/>
              </w:rPr>
            </w:pPr>
            <w:r w:rsidRPr="00334498">
              <w:rPr>
                <w:rFonts w:ascii="Arial" w:hAnsi="Arial" w:cs="Arial"/>
                <w:b/>
                <w:bCs/>
                <w:color w:val="0070C0"/>
                <w:sz w:val="22"/>
                <w:szCs w:val="22"/>
                <w:shd w:val="clear" w:color="auto" w:fill="FFFFFF"/>
              </w:rPr>
              <w:t>EEF</w:t>
            </w:r>
            <w:r w:rsidR="00334498">
              <w:rPr>
                <w:rFonts w:ascii="Arial" w:hAnsi="Arial" w:cs="Arial"/>
                <w:b/>
                <w:bCs/>
                <w:color w:val="0070C0"/>
                <w:sz w:val="22"/>
                <w:szCs w:val="22"/>
                <w:shd w:val="clear" w:color="auto" w:fill="FFFFFF"/>
              </w:rPr>
              <w:t xml:space="preserve"> toolkit: Phonics - additional</w:t>
            </w:r>
            <w:r w:rsidRPr="00334498">
              <w:rPr>
                <w:rFonts w:ascii="Arial" w:hAnsi="Arial" w:cs="Arial"/>
                <w:b/>
                <w:bCs/>
                <w:color w:val="0070C0"/>
                <w:sz w:val="22"/>
                <w:szCs w:val="22"/>
                <w:shd w:val="clear" w:color="auto" w:fill="FFFFFF"/>
              </w:rPr>
              <w:t xml:space="preserve"> 4</w:t>
            </w:r>
            <w:r w:rsidR="00334498">
              <w:rPr>
                <w:rFonts w:ascii="Arial" w:hAnsi="Arial" w:cs="Arial"/>
                <w:b/>
                <w:bCs/>
                <w:color w:val="0070C0"/>
                <w:sz w:val="22"/>
                <w:szCs w:val="22"/>
                <w:shd w:val="clear" w:color="auto" w:fill="FFFFFF"/>
              </w:rPr>
              <w:t xml:space="preserve"> month progress.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15863" w14:textId="4EFC09ED" w:rsidR="003D52E1" w:rsidRPr="00334498" w:rsidRDefault="003D52E1" w:rsidP="003D52E1">
            <w:pPr>
              <w:pStyle w:val="TableRowCentered"/>
              <w:jc w:val="left"/>
              <w:rPr>
                <w:color w:val="0070C0"/>
                <w:sz w:val="22"/>
                <w:szCs w:val="22"/>
              </w:rPr>
            </w:pPr>
            <w:r w:rsidRPr="00334498">
              <w:rPr>
                <w:color w:val="0070C0"/>
                <w:sz w:val="22"/>
                <w:szCs w:val="22"/>
              </w:rPr>
              <w:t>3</w:t>
            </w:r>
          </w:p>
        </w:tc>
      </w:tr>
      <w:tr w:rsidR="00D25897" w14:paraId="26766E70" w14:textId="77777777" w:rsidTr="0033449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7BB9B" w14:textId="6F862241" w:rsidR="00D25897" w:rsidRPr="00334498" w:rsidRDefault="009673F2" w:rsidP="003D52E1">
            <w:pPr>
              <w:pStyle w:val="TableRow"/>
              <w:rPr>
                <w:color w:val="0070C0"/>
                <w:sz w:val="22"/>
                <w:szCs w:val="22"/>
              </w:rPr>
            </w:pPr>
            <w:r w:rsidRPr="00976012">
              <w:rPr>
                <w:color w:val="FF0000"/>
                <w:sz w:val="22"/>
                <w:szCs w:val="22"/>
              </w:rPr>
              <w:t>All children who are fluent readers to receive daily No Nonsense Grammar an</w:t>
            </w:r>
            <w:r w:rsidR="00CA5B11">
              <w:rPr>
                <w:color w:val="FF0000"/>
                <w:sz w:val="22"/>
                <w:szCs w:val="22"/>
              </w:rPr>
              <w:t>d No Nonsense Spelling teaching</w:t>
            </w:r>
            <w:r w:rsidRPr="00976012">
              <w:rPr>
                <w:color w:val="FF0000"/>
                <w:sz w:val="22"/>
                <w:szCs w:val="22"/>
              </w:rPr>
              <w:t xml:space="preserve">. Resources and training provided to ensure efficient and consistent teaching.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EC639" w14:textId="71E2178E" w:rsidR="00CA5B11" w:rsidRPr="00CA5B11" w:rsidRDefault="00CA5B11" w:rsidP="00CA5B11">
            <w:pPr>
              <w:pBdr>
                <w:top w:val="single" w:sz="2" w:space="0" w:color="auto"/>
                <w:left w:val="single" w:sz="2" w:space="0" w:color="auto"/>
                <w:bottom w:val="single" w:sz="2" w:space="0" w:color="auto"/>
                <w:right w:val="single" w:sz="2" w:space="0" w:color="auto"/>
              </w:pBdr>
              <w:shd w:val="clear" w:color="auto" w:fill="FFFFFF"/>
              <w:suppressAutoHyphens w:val="0"/>
              <w:autoSpaceDN/>
              <w:spacing w:after="288" w:line="240" w:lineRule="auto"/>
              <w:rPr>
                <w:rFonts w:ascii="Helvetica" w:hAnsi="Helvetica"/>
                <w:color w:val="FF0000"/>
                <w:sz w:val="22"/>
                <w:szCs w:val="22"/>
              </w:rPr>
            </w:pPr>
            <w:r w:rsidRPr="00CA5B11">
              <w:rPr>
                <w:rFonts w:ascii="Helvetica" w:hAnsi="Helvetica"/>
                <w:color w:val="FF0000"/>
                <w:sz w:val="22"/>
                <w:szCs w:val="22"/>
              </w:rPr>
              <w:t>A fluent writing style supports composition because pupils’ cognitive resources are freed from focusing on handwriting, spelling, and sentence construction and can be redirected towards writing composition.</w:t>
            </w:r>
            <w:r w:rsidR="005A44F7">
              <w:rPr>
                <w:rFonts w:ascii="Helvetica" w:hAnsi="Helvetica"/>
                <w:color w:val="FF0000"/>
                <w:sz w:val="22"/>
                <w:szCs w:val="22"/>
              </w:rPr>
              <w:t xml:space="preserve"> </w:t>
            </w:r>
            <w:r w:rsidRPr="00CA5B11">
              <w:rPr>
                <w:rFonts w:ascii="Helvetica" w:hAnsi="Helvetica"/>
                <w:color w:val="FF0000"/>
                <w:sz w:val="22"/>
                <w:szCs w:val="22"/>
              </w:rPr>
              <w:t>Extensive practice, supported by effective feedback, is required to develop fluent transcription skills. Spelling should be explicitly taught and diagnostic assessment should be used to focus effort on the spellings that pupils are finding difficult.</w:t>
            </w:r>
          </w:p>
          <w:p w14:paraId="46173879" w14:textId="20CA1A82" w:rsidR="00CA5B11" w:rsidRDefault="00CA5B11" w:rsidP="00CA5B11">
            <w:pPr>
              <w:pBdr>
                <w:top w:val="single" w:sz="2" w:space="0" w:color="auto"/>
                <w:left w:val="single" w:sz="2" w:space="0" w:color="auto"/>
                <w:bottom w:val="single" w:sz="2" w:space="0" w:color="auto"/>
                <w:right w:val="single" w:sz="2" w:space="0" w:color="auto"/>
              </w:pBdr>
              <w:shd w:val="clear" w:color="auto" w:fill="FFFFFF"/>
              <w:suppressAutoHyphens w:val="0"/>
              <w:autoSpaceDN/>
              <w:spacing w:before="288" w:after="0" w:line="240" w:lineRule="auto"/>
              <w:rPr>
                <w:rFonts w:ascii="Helvetica" w:hAnsi="Helvetica"/>
                <w:color w:val="FF0000"/>
                <w:sz w:val="22"/>
                <w:szCs w:val="22"/>
              </w:rPr>
            </w:pPr>
            <w:r w:rsidRPr="00CA5B11">
              <w:rPr>
                <w:rFonts w:ascii="Helvetica" w:hAnsi="Helvetica"/>
                <w:color w:val="FF0000"/>
                <w:sz w:val="22"/>
                <w:szCs w:val="22"/>
              </w:rPr>
              <w:t>Pupils should practise sentence-combining and other sentence construction techniques.</w:t>
            </w:r>
          </w:p>
          <w:p w14:paraId="66150EFC" w14:textId="78F1D4B2" w:rsidR="00D25897" w:rsidRPr="00CA5B11" w:rsidRDefault="00CA5B11" w:rsidP="00CA5B11">
            <w:pPr>
              <w:pBdr>
                <w:top w:val="single" w:sz="2" w:space="0" w:color="auto"/>
                <w:left w:val="single" w:sz="2" w:space="0" w:color="auto"/>
                <w:bottom w:val="single" w:sz="2" w:space="0" w:color="auto"/>
                <w:right w:val="single" w:sz="2" w:space="0" w:color="auto"/>
              </w:pBdr>
              <w:shd w:val="clear" w:color="auto" w:fill="FFFFFF"/>
              <w:suppressAutoHyphens w:val="0"/>
              <w:autoSpaceDN/>
              <w:spacing w:before="288" w:after="0" w:line="240" w:lineRule="auto"/>
              <w:rPr>
                <w:rFonts w:ascii="Helvetica" w:hAnsi="Helvetica"/>
                <w:b/>
                <w:color w:val="FF0000"/>
                <w:sz w:val="22"/>
                <w:szCs w:val="22"/>
              </w:rPr>
            </w:pPr>
            <w:r w:rsidRPr="00CA5B11">
              <w:rPr>
                <w:rFonts w:ascii="Helvetica" w:hAnsi="Helvetica"/>
                <w:b/>
                <w:color w:val="FF0000"/>
                <w:sz w:val="22"/>
                <w:szCs w:val="22"/>
              </w:rPr>
              <w:t>EEF teaching and learning toolkit- improving literacy in KS2</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CC60B" w14:textId="7F04130F" w:rsidR="00D25897" w:rsidRPr="00976012" w:rsidRDefault="009673F2" w:rsidP="003D52E1">
            <w:pPr>
              <w:pStyle w:val="TableRowCentered"/>
              <w:jc w:val="left"/>
              <w:rPr>
                <w:color w:val="FF0000"/>
                <w:sz w:val="22"/>
                <w:szCs w:val="22"/>
              </w:rPr>
            </w:pPr>
            <w:r w:rsidRPr="00976012">
              <w:rPr>
                <w:color w:val="FF0000"/>
                <w:sz w:val="22"/>
                <w:szCs w:val="22"/>
              </w:rPr>
              <w:t>4</w:t>
            </w:r>
          </w:p>
        </w:tc>
      </w:tr>
    </w:tbl>
    <w:p w14:paraId="420C0FB5" w14:textId="1A4458B6" w:rsidR="00976012" w:rsidRDefault="00976012">
      <w:pPr>
        <w:rPr>
          <w:b/>
          <w:bCs/>
          <w:color w:val="104F75"/>
          <w:sz w:val="28"/>
          <w:szCs w:val="28"/>
        </w:rPr>
      </w:pPr>
    </w:p>
    <w:p w14:paraId="2A7D5523" w14:textId="3C025F3A"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AD2F6E4" w:rsidR="00E66558" w:rsidRDefault="009D71E8">
      <w:r>
        <w:t xml:space="preserve">Budgeted cost: £ </w:t>
      </w:r>
      <w:r w:rsidR="00351F03">
        <w:rPr>
          <w:i/>
          <w:iCs/>
        </w:rPr>
        <w:t>3</w:t>
      </w:r>
      <w:r w:rsidR="00595CAE">
        <w:rPr>
          <w:i/>
          <w:iCs/>
        </w:rPr>
        <w:t>6,000</w:t>
      </w:r>
    </w:p>
    <w:tbl>
      <w:tblPr>
        <w:tblW w:w="5000" w:type="pct"/>
        <w:tblCellMar>
          <w:left w:w="10" w:type="dxa"/>
          <w:right w:w="10" w:type="dxa"/>
        </w:tblCellMar>
        <w:tblLook w:val="04A0" w:firstRow="1" w:lastRow="0" w:firstColumn="1" w:lastColumn="0" w:noHBand="0" w:noVBand="1"/>
      </w:tblPr>
      <w:tblGrid>
        <w:gridCol w:w="2688"/>
        <w:gridCol w:w="5104"/>
        <w:gridCol w:w="1694"/>
      </w:tblGrid>
      <w:tr w:rsidR="00E66558" w14:paraId="2A7D5528" w14:textId="77777777" w:rsidTr="00CF34BB">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C19AD" w14:paraId="2A7D552C" w14:textId="77777777" w:rsidTr="00CF34B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41ADDFE" w:rsidR="008973D1" w:rsidRPr="00CE4682" w:rsidRDefault="00C77865" w:rsidP="008F5486">
            <w:pPr>
              <w:pStyle w:val="TableRow"/>
              <w:rPr>
                <w:color w:val="943634" w:themeColor="accent2" w:themeShade="BF"/>
                <w:sz w:val="22"/>
                <w:szCs w:val="22"/>
              </w:rPr>
            </w:pPr>
            <w:r w:rsidRPr="00CE4682">
              <w:rPr>
                <w:color w:val="943634" w:themeColor="accent2" w:themeShade="BF"/>
                <w:sz w:val="22"/>
                <w:szCs w:val="22"/>
              </w:rPr>
              <w:t xml:space="preserve">Ensure </w:t>
            </w:r>
            <w:r w:rsidR="0091427F" w:rsidRPr="00CE4682">
              <w:rPr>
                <w:color w:val="943634" w:themeColor="accent2" w:themeShade="BF"/>
                <w:sz w:val="22"/>
                <w:szCs w:val="22"/>
              </w:rPr>
              <w:t xml:space="preserve">there is adequate staffing so that </w:t>
            </w:r>
            <w:r w:rsidRPr="00CE4682">
              <w:rPr>
                <w:color w:val="943634" w:themeColor="accent2" w:themeShade="BF"/>
                <w:sz w:val="22"/>
                <w:szCs w:val="22"/>
              </w:rPr>
              <w:t>all eligible pupils</w:t>
            </w:r>
            <w:r w:rsidR="003D52E1" w:rsidRPr="00CE4682">
              <w:rPr>
                <w:color w:val="943634" w:themeColor="accent2" w:themeShade="BF"/>
                <w:sz w:val="22"/>
                <w:szCs w:val="22"/>
              </w:rPr>
              <w:t xml:space="preserve"> </w:t>
            </w:r>
            <w:r w:rsidRPr="00CE4682">
              <w:rPr>
                <w:color w:val="943634" w:themeColor="accent2" w:themeShade="BF"/>
                <w:sz w:val="22"/>
                <w:szCs w:val="22"/>
              </w:rPr>
              <w:t>access EYFS as soon as they are able through the golden ticket scheme.</w:t>
            </w:r>
            <w:r w:rsidR="0091427F" w:rsidRPr="00CE4682">
              <w:rPr>
                <w:color w:val="943634" w:themeColor="accent2" w:themeShade="BF"/>
                <w:sz w:val="22"/>
                <w:szCs w:val="22"/>
              </w:rPr>
              <w:t xml:space="preserve">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EFEAF" w14:textId="0F0B7EE4" w:rsidR="000C19AD" w:rsidRPr="00CF34BB" w:rsidRDefault="008D5242" w:rsidP="000C19AD">
            <w:pPr>
              <w:pStyle w:val="TableRowCentered"/>
              <w:jc w:val="left"/>
              <w:rPr>
                <w:rFonts w:cs="Arial"/>
                <w:b/>
                <w:bCs/>
                <w:color w:val="943634" w:themeColor="accent2" w:themeShade="BF"/>
                <w:sz w:val="22"/>
                <w:szCs w:val="22"/>
              </w:rPr>
            </w:pPr>
            <w:hyperlink r:id="rId9" w:history="1">
              <w:r w:rsidR="000C19AD" w:rsidRPr="00CF34BB">
                <w:rPr>
                  <w:rStyle w:val="Hyperlink"/>
                  <w:rFonts w:cs="Arial"/>
                  <w:b/>
                  <w:bCs/>
                  <w:color w:val="943634" w:themeColor="accent2" w:themeShade="BF"/>
                  <w:sz w:val="22"/>
                  <w:szCs w:val="22"/>
                </w:rPr>
                <w:t>Effective Provision of Pre-school Education (EPPE) project</w:t>
              </w:r>
              <w:r w:rsidR="00CF34BB" w:rsidRPr="00CF34BB">
                <w:rPr>
                  <w:rStyle w:val="Hyperlink"/>
                  <w:rFonts w:cs="Arial"/>
                  <w:b/>
                  <w:bCs/>
                  <w:color w:val="943634" w:themeColor="accent2" w:themeShade="BF"/>
                  <w:sz w:val="22"/>
                  <w:szCs w:val="22"/>
                </w:rPr>
                <w:t xml:space="preserve"> findings</w:t>
              </w:r>
            </w:hyperlink>
          </w:p>
          <w:p w14:paraId="6A553918" w14:textId="10C05418" w:rsidR="00C77865" w:rsidRPr="00CF34BB" w:rsidRDefault="00CF34BB" w:rsidP="000C19AD">
            <w:pPr>
              <w:pStyle w:val="TableRowCentered"/>
              <w:jc w:val="left"/>
              <w:rPr>
                <w:rFonts w:cs="Arial"/>
                <w:b/>
                <w:bCs/>
                <w:color w:val="943634" w:themeColor="accent2" w:themeShade="BF"/>
                <w:sz w:val="22"/>
                <w:szCs w:val="22"/>
              </w:rPr>
            </w:pPr>
            <w:r w:rsidRPr="00CF34BB">
              <w:rPr>
                <w:rFonts w:cs="Arial"/>
                <w:color w:val="943634" w:themeColor="accent2" w:themeShade="BF"/>
                <w:sz w:val="22"/>
                <w:szCs w:val="22"/>
                <w:shd w:val="clear" w:color="auto" w:fill="FFFFFF"/>
              </w:rPr>
              <w:t>Beginning early years education at a younger age appears to have a high positive impact on learning outcomes. It is estimated that children who start to attend an early years setting before turning three make approximately six additional months’ progress compared to those who start a year later. </w:t>
            </w:r>
          </w:p>
          <w:p w14:paraId="2A7D552A" w14:textId="54445F69" w:rsidR="00C77865" w:rsidRPr="00CF34BB" w:rsidRDefault="00CF34BB" w:rsidP="00CF34BB">
            <w:pPr>
              <w:pStyle w:val="TableRowCentered"/>
              <w:jc w:val="left"/>
              <w:rPr>
                <w:rFonts w:cs="Arial"/>
                <w:b/>
                <w:bCs/>
                <w:color w:val="943634" w:themeColor="accent2" w:themeShade="BF"/>
                <w:sz w:val="22"/>
                <w:szCs w:val="22"/>
              </w:rPr>
            </w:pPr>
            <w:r>
              <w:rPr>
                <w:rFonts w:cs="Arial"/>
                <w:b/>
                <w:bCs/>
                <w:color w:val="943634" w:themeColor="accent2" w:themeShade="BF"/>
                <w:sz w:val="22"/>
                <w:szCs w:val="22"/>
              </w:rPr>
              <w:t>Early Years EEF Toolkit: Earlier Starting Age – additional 6 months progress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460E71F" w:rsidR="000C19AD" w:rsidRPr="00CE4682" w:rsidRDefault="000C19AD" w:rsidP="000C19AD">
            <w:pPr>
              <w:pStyle w:val="TableRowCentered"/>
              <w:jc w:val="left"/>
              <w:rPr>
                <w:color w:val="943634" w:themeColor="accent2" w:themeShade="BF"/>
                <w:sz w:val="22"/>
                <w:szCs w:val="22"/>
              </w:rPr>
            </w:pPr>
            <w:r w:rsidRPr="00CE4682">
              <w:rPr>
                <w:color w:val="943634" w:themeColor="accent2" w:themeShade="BF"/>
                <w:sz w:val="22"/>
                <w:szCs w:val="22"/>
              </w:rPr>
              <w:t>1</w:t>
            </w:r>
          </w:p>
        </w:tc>
      </w:tr>
      <w:tr w:rsidR="008973D1" w14:paraId="3122C14C" w14:textId="77777777" w:rsidTr="00CF34BB">
        <w:trPr>
          <w:trHeight w:val="1837"/>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24534" w14:textId="4B6D1D2E" w:rsidR="000D3366" w:rsidRPr="00CE4682" w:rsidRDefault="00775D55" w:rsidP="000C19AD">
            <w:pPr>
              <w:pStyle w:val="TableRow"/>
              <w:rPr>
                <w:color w:val="FF0000"/>
                <w:sz w:val="22"/>
                <w:szCs w:val="22"/>
              </w:rPr>
            </w:pPr>
            <w:r>
              <w:rPr>
                <w:color w:val="FF0000"/>
                <w:sz w:val="22"/>
                <w:szCs w:val="22"/>
              </w:rPr>
              <w:t>A teaching assistant</w:t>
            </w:r>
            <w:r w:rsidR="000D3366" w:rsidRPr="00CE4682">
              <w:rPr>
                <w:color w:val="FF0000"/>
                <w:sz w:val="22"/>
                <w:szCs w:val="22"/>
              </w:rPr>
              <w:t xml:space="preserve"> </w:t>
            </w:r>
            <w:r w:rsidR="00826BE0" w:rsidRPr="00CE4682">
              <w:rPr>
                <w:color w:val="FF0000"/>
                <w:sz w:val="22"/>
                <w:szCs w:val="22"/>
              </w:rPr>
              <w:t xml:space="preserve">to be employed to </w:t>
            </w:r>
            <w:r w:rsidR="000D3366" w:rsidRPr="00CE4682">
              <w:rPr>
                <w:color w:val="FF0000"/>
                <w:sz w:val="22"/>
                <w:szCs w:val="22"/>
              </w:rPr>
              <w:t xml:space="preserve">deliver </w:t>
            </w:r>
            <w:r>
              <w:rPr>
                <w:color w:val="FF0000"/>
                <w:sz w:val="22"/>
                <w:szCs w:val="22"/>
              </w:rPr>
              <w:t xml:space="preserve">daily phonics/reading </w:t>
            </w:r>
            <w:r w:rsidR="0025761C" w:rsidRPr="00CE4682">
              <w:rPr>
                <w:color w:val="FF0000"/>
                <w:sz w:val="22"/>
                <w:szCs w:val="22"/>
              </w:rPr>
              <w:t xml:space="preserve"> </w:t>
            </w:r>
            <w:r w:rsidR="00826BE0" w:rsidRPr="00CE4682">
              <w:rPr>
                <w:color w:val="FF0000"/>
                <w:sz w:val="22"/>
                <w:szCs w:val="22"/>
              </w:rPr>
              <w:t>sessions.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6362A" w14:textId="27489DD7" w:rsidR="000D3366" w:rsidRPr="00CE4682" w:rsidRDefault="000D3366" w:rsidP="00CF34BB">
            <w:pPr>
              <w:numPr>
                <w:ilvl w:val="0"/>
                <w:numId w:val="1"/>
              </w:numPr>
              <w:shd w:val="clear" w:color="auto" w:fill="FFFFFF"/>
              <w:suppressAutoHyphens w:val="0"/>
              <w:autoSpaceDN/>
              <w:spacing w:before="60" w:after="60" w:line="240" w:lineRule="auto"/>
              <w:rPr>
                <w:rFonts w:cs="Arial"/>
                <w:color w:val="FF0000"/>
                <w:sz w:val="22"/>
                <w:szCs w:val="22"/>
              </w:rPr>
            </w:pPr>
            <w:r w:rsidRPr="00CE4682">
              <w:rPr>
                <w:rFonts w:cs="Arial"/>
                <w:color w:val="FF0000"/>
                <w:sz w:val="22"/>
                <w:szCs w:val="22"/>
              </w:rPr>
              <w:t>In the UK, four recent evaluations of one to one tuition interventions found average impacts of between three and six months’ additional progress, suggesting that positive impacts can be successfully replicated in English schools. </w:t>
            </w:r>
          </w:p>
          <w:p w14:paraId="32A5A014" w14:textId="6B39D633" w:rsidR="008973D1" w:rsidRPr="00D25897" w:rsidRDefault="00D25897" w:rsidP="00CF34BB">
            <w:pPr>
              <w:shd w:val="clear" w:color="auto" w:fill="FFFFFF"/>
              <w:suppressAutoHyphens w:val="0"/>
              <w:autoSpaceDN/>
              <w:spacing w:before="60" w:after="60" w:line="240" w:lineRule="auto"/>
              <w:rPr>
                <w:rFonts w:cs="Arial"/>
                <w:b/>
                <w:bCs/>
                <w:color w:val="FF0000"/>
                <w:sz w:val="22"/>
                <w:szCs w:val="22"/>
              </w:rPr>
            </w:pPr>
            <w:r w:rsidRPr="00D25897">
              <w:rPr>
                <w:rFonts w:cs="Arial"/>
                <w:b/>
                <w:bCs/>
                <w:color w:val="FF0000"/>
                <w:sz w:val="22"/>
                <w:szCs w:val="22"/>
                <w:shd w:val="clear" w:color="auto" w:fill="FFFFFF"/>
              </w:rPr>
              <w:t>E</w:t>
            </w:r>
            <w:r>
              <w:rPr>
                <w:rFonts w:cs="Arial"/>
                <w:b/>
                <w:bCs/>
                <w:color w:val="FF0000"/>
                <w:sz w:val="22"/>
                <w:szCs w:val="22"/>
                <w:shd w:val="clear" w:color="auto" w:fill="FFFFFF"/>
              </w:rPr>
              <w:t>E</w:t>
            </w:r>
            <w:r w:rsidRPr="00D25897">
              <w:rPr>
                <w:rFonts w:cs="Arial"/>
                <w:b/>
                <w:bCs/>
                <w:color w:val="FF0000"/>
                <w:sz w:val="22"/>
                <w:szCs w:val="22"/>
                <w:shd w:val="clear" w:color="auto" w:fill="FFFFFF"/>
              </w:rPr>
              <w:t xml:space="preserve">F Teaching and Learning Toolkit:  </w:t>
            </w:r>
            <w:r>
              <w:rPr>
                <w:rFonts w:cs="Arial"/>
                <w:b/>
                <w:bCs/>
                <w:color w:val="FF0000"/>
                <w:sz w:val="22"/>
                <w:szCs w:val="22"/>
                <w:shd w:val="clear" w:color="auto" w:fill="FFFFFF"/>
              </w:rPr>
              <w:t xml:space="preserve">One to one tuition - </w:t>
            </w:r>
            <w:r w:rsidRPr="00D25897">
              <w:rPr>
                <w:rFonts w:cs="Arial"/>
                <w:b/>
                <w:bCs/>
                <w:color w:val="FF0000"/>
                <w:sz w:val="22"/>
                <w:szCs w:val="22"/>
                <w:shd w:val="clear" w:color="auto" w:fill="FFFFFF"/>
              </w:rPr>
              <w:t>additional 5 months progress</w:t>
            </w:r>
            <w:r w:rsidR="00826BE0" w:rsidRPr="00D25897">
              <w:rPr>
                <w:rFonts w:cs="Arial"/>
                <w:b/>
                <w:bCs/>
                <w:color w:val="FF0000"/>
                <w:sz w:val="22"/>
                <w:szCs w:val="22"/>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ADDFC" w14:textId="19DA2AB2" w:rsidR="008973D1" w:rsidRPr="00D25897" w:rsidRDefault="007B38DE" w:rsidP="000C19AD">
            <w:pPr>
              <w:pStyle w:val="TableRowCentered"/>
              <w:jc w:val="left"/>
              <w:rPr>
                <w:color w:val="FF0000"/>
                <w:sz w:val="22"/>
                <w:szCs w:val="22"/>
              </w:rPr>
            </w:pPr>
            <w:r w:rsidRPr="00D25897">
              <w:rPr>
                <w:color w:val="FF0000"/>
                <w:sz w:val="22"/>
                <w:szCs w:val="22"/>
              </w:rPr>
              <w:t>4</w:t>
            </w:r>
          </w:p>
        </w:tc>
      </w:tr>
      <w:tr w:rsidR="000D3366" w14:paraId="2B750A25" w14:textId="77777777" w:rsidTr="00CF34B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54F54" w14:textId="02843CA4" w:rsidR="003C6AFE" w:rsidRPr="00CE4682" w:rsidRDefault="003C6AFE" w:rsidP="000C19AD">
            <w:pPr>
              <w:pStyle w:val="TableRow"/>
              <w:rPr>
                <w:color w:val="FF0000"/>
                <w:sz w:val="22"/>
                <w:szCs w:val="22"/>
              </w:rPr>
            </w:pPr>
            <w:r w:rsidRPr="00CE4682">
              <w:rPr>
                <w:color w:val="FF0000"/>
                <w:sz w:val="22"/>
                <w:szCs w:val="22"/>
              </w:rPr>
              <w:t xml:space="preserve">A supply teacher </w:t>
            </w:r>
            <w:r w:rsidR="0072278F">
              <w:rPr>
                <w:color w:val="FF0000"/>
                <w:sz w:val="22"/>
                <w:szCs w:val="22"/>
              </w:rPr>
              <w:t xml:space="preserve">and a teaching assistant </w:t>
            </w:r>
            <w:r w:rsidRPr="00CE4682">
              <w:rPr>
                <w:color w:val="FF0000"/>
                <w:sz w:val="22"/>
                <w:szCs w:val="22"/>
              </w:rPr>
              <w:t>familiar to our school will be tasked to provide tuition for 2 or 3 days per week</w:t>
            </w:r>
            <w:r w:rsidR="00826BE0" w:rsidRPr="00CE4682">
              <w:rPr>
                <w:color w:val="FF0000"/>
                <w:sz w:val="22"/>
                <w:szCs w:val="22"/>
              </w:rPr>
              <w:t>.</w:t>
            </w:r>
          </w:p>
          <w:p w14:paraId="44A20372" w14:textId="77777777" w:rsidR="00826BE0" w:rsidRDefault="00826BE0" w:rsidP="0072278F">
            <w:pPr>
              <w:pStyle w:val="TableRow"/>
              <w:ind w:left="0"/>
              <w:rPr>
                <w:color w:val="FF0000"/>
                <w:sz w:val="22"/>
                <w:szCs w:val="22"/>
              </w:rPr>
            </w:pPr>
          </w:p>
          <w:p w14:paraId="2D0BF786" w14:textId="38915227" w:rsidR="0072278F" w:rsidRDefault="0072278F" w:rsidP="0072278F">
            <w:pPr>
              <w:pStyle w:val="TableRow"/>
              <w:ind w:left="0"/>
              <w:rPr>
                <w:color w:val="FF0000"/>
                <w:sz w:val="22"/>
                <w:szCs w:val="22"/>
              </w:rPr>
            </w:pPr>
            <w:r>
              <w:rPr>
                <w:color w:val="FF0000"/>
                <w:sz w:val="22"/>
                <w:szCs w:val="22"/>
              </w:rPr>
              <w:t>Tutors to be used via the NTP will provide in- school tutoring for identified pupils as well as other tutors to provide tuition for pupils after school in English and maths as appropriate</w:t>
            </w:r>
          </w:p>
          <w:p w14:paraId="10C88968" w14:textId="243DA407" w:rsidR="0072278F" w:rsidRPr="00CE4682" w:rsidRDefault="0072278F" w:rsidP="0072278F">
            <w:pPr>
              <w:pStyle w:val="TableRow"/>
              <w:ind w:left="0"/>
              <w:rPr>
                <w:color w:val="FF0000"/>
                <w:sz w:val="22"/>
                <w:szCs w:val="22"/>
              </w:rPr>
            </w:pPr>
            <w:r>
              <w:rPr>
                <w:color w:val="FF0000"/>
                <w:sz w:val="22"/>
                <w:szCs w:val="22"/>
              </w:rPr>
              <w:t xml:space="preserve">(Recovery Premium to pay 75% of this cost)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5D1C" w14:textId="3520B960" w:rsidR="000D3366" w:rsidRPr="00CE4682" w:rsidRDefault="003C6AFE" w:rsidP="008973D1">
            <w:pPr>
              <w:pStyle w:val="TableRowCentered"/>
              <w:ind w:left="0"/>
              <w:jc w:val="left"/>
              <w:rPr>
                <w:rFonts w:cs="Arial"/>
                <w:color w:val="FF0000"/>
                <w:sz w:val="22"/>
                <w:szCs w:val="22"/>
                <w:shd w:val="clear" w:color="auto" w:fill="FFFFFF"/>
              </w:rPr>
            </w:pPr>
            <w:r w:rsidRPr="00CE4682">
              <w:rPr>
                <w:rFonts w:cs="Arial"/>
                <w:color w:val="FF0000"/>
                <w:sz w:val="22"/>
                <w:szCs w:val="22"/>
                <w:shd w:val="clear" w:color="auto" w:fill="FFFFFF"/>
              </w:rPr>
              <w:t xml:space="preserve">Short, regular sessions (about 30 minutes, three to five times a week) over a set period of time (six to twelve weeks) appear to result in optimum impact. Evidence also suggests tuition should be additional to, but explicitly linked with, normal teaching, and that teachers should monitor progress to ensure the tutoring is beneficial. </w:t>
            </w:r>
            <w:r w:rsidR="00CF34BB">
              <w:rPr>
                <w:rFonts w:cs="Arial"/>
                <w:color w:val="FF0000"/>
                <w:sz w:val="22"/>
                <w:szCs w:val="22"/>
                <w:shd w:val="clear" w:color="auto" w:fill="FFFFFF"/>
              </w:rPr>
              <w:t>A</w:t>
            </w:r>
            <w:r w:rsidRPr="00CE4682">
              <w:rPr>
                <w:rFonts w:cs="Arial"/>
                <w:color w:val="FF0000"/>
                <w:sz w:val="22"/>
                <w:szCs w:val="22"/>
                <w:shd w:val="clear" w:color="auto" w:fill="FFFFFF"/>
              </w:rPr>
              <w:t xml:space="preserve"> variability in findings may suggest it is the particular type or quality of teaching enabled by very small groups that is important, rather than the precise size of the group.</w:t>
            </w:r>
          </w:p>
          <w:p w14:paraId="784C275B" w14:textId="2EF86B8E" w:rsidR="003C6AFE" w:rsidRPr="00D25897" w:rsidRDefault="00CF34BB" w:rsidP="008973D1">
            <w:pPr>
              <w:pStyle w:val="TableRowCentered"/>
              <w:ind w:left="0"/>
              <w:jc w:val="left"/>
              <w:rPr>
                <w:rFonts w:cs="Arial"/>
                <w:b/>
                <w:bCs/>
                <w:color w:val="FF0000"/>
                <w:sz w:val="22"/>
                <w:szCs w:val="22"/>
              </w:rPr>
            </w:pPr>
            <w:r w:rsidRPr="00D25897">
              <w:rPr>
                <w:rFonts w:cs="Arial"/>
                <w:b/>
                <w:bCs/>
                <w:color w:val="FF0000"/>
                <w:sz w:val="22"/>
                <w:szCs w:val="22"/>
                <w:shd w:val="clear" w:color="auto" w:fill="FFFFFF"/>
              </w:rPr>
              <w:t>E</w:t>
            </w:r>
            <w:r w:rsidR="00D25897">
              <w:rPr>
                <w:rFonts w:cs="Arial"/>
                <w:b/>
                <w:bCs/>
                <w:color w:val="FF0000"/>
                <w:sz w:val="22"/>
                <w:szCs w:val="22"/>
                <w:shd w:val="clear" w:color="auto" w:fill="FFFFFF"/>
              </w:rPr>
              <w:t>E</w:t>
            </w:r>
            <w:r w:rsidRPr="00D25897">
              <w:rPr>
                <w:rFonts w:cs="Arial"/>
                <w:b/>
                <w:bCs/>
                <w:color w:val="FF0000"/>
                <w:sz w:val="22"/>
                <w:szCs w:val="22"/>
                <w:shd w:val="clear" w:color="auto" w:fill="FFFFFF"/>
              </w:rPr>
              <w:t xml:space="preserve">F </w:t>
            </w:r>
            <w:r w:rsidR="00D25897" w:rsidRPr="00D25897">
              <w:rPr>
                <w:rFonts w:cs="Arial"/>
                <w:b/>
                <w:bCs/>
                <w:color w:val="FF0000"/>
                <w:sz w:val="22"/>
                <w:szCs w:val="22"/>
                <w:shd w:val="clear" w:color="auto" w:fill="FFFFFF"/>
              </w:rPr>
              <w:t xml:space="preserve">Teaching and Learning </w:t>
            </w:r>
            <w:r w:rsidRPr="00D25897">
              <w:rPr>
                <w:rFonts w:cs="Arial"/>
                <w:b/>
                <w:bCs/>
                <w:color w:val="FF0000"/>
                <w:sz w:val="22"/>
                <w:szCs w:val="22"/>
                <w:shd w:val="clear" w:color="auto" w:fill="FFFFFF"/>
              </w:rPr>
              <w:t xml:space="preserve">Toolkit: </w:t>
            </w:r>
            <w:r w:rsidR="003C6AFE" w:rsidRPr="00D25897">
              <w:rPr>
                <w:rFonts w:cs="Arial"/>
                <w:b/>
                <w:bCs/>
                <w:color w:val="FF0000"/>
                <w:sz w:val="22"/>
                <w:szCs w:val="22"/>
                <w:shd w:val="clear" w:color="auto" w:fill="FFFFFF"/>
              </w:rPr>
              <w:t xml:space="preserve"> </w:t>
            </w:r>
            <w:r w:rsidR="00D25897">
              <w:rPr>
                <w:rFonts w:cs="Arial"/>
                <w:b/>
                <w:bCs/>
                <w:color w:val="FF0000"/>
                <w:sz w:val="22"/>
                <w:szCs w:val="22"/>
                <w:shd w:val="clear" w:color="auto" w:fill="FFFFFF"/>
              </w:rPr>
              <w:t>Small group tuition - additional 4 months progress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EC054" w14:textId="2D364B3B" w:rsidR="000D3366" w:rsidRPr="00D25897" w:rsidRDefault="00D25897" w:rsidP="000C19AD">
            <w:pPr>
              <w:pStyle w:val="TableRowCentered"/>
              <w:jc w:val="left"/>
              <w:rPr>
                <w:color w:val="FF0000"/>
                <w:sz w:val="22"/>
                <w:szCs w:val="22"/>
              </w:rPr>
            </w:pPr>
            <w:r w:rsidRPr="00D25897">
              <w:rPr>
                <w:color w:val="FF0000"/>
                <w:sz w:val="22"/>
                <w:szCs w:val="22"/>
              </w:rPr>
              <w:t>4</w:t>
            </w:r>
          </w:p>
        </w:tc>
      </w:tr>
      <w:tr w:rsidR="00B93EA7" w:rsidRPr="00DD7F13" w14:paraId="4A5120FD" w14:textId="77777777" w:rsidTr="00CF34B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93223" w14:textId="554895C5" w:rsidR="00B93EA7" w:rsidRPr="00DD7F13" w:rsidRDefault="00DD7F13" w:rsidP="000C19AD">
            <w:pPr>
              <w:pStyle w:val="TableRow"/>
              <w:rPr>
                <w:color w:val="FF0000"/>
                <w:sz w:val="22"/>
                <w:szCs w:val="22"/>
              </w:rPr>
            </w:pPr>
            <w:r>
              <w:rPr>
                <w:color w:val="FF0000"/>
                <w:sz w:val="22"/>
                <w:szCs w:val="22"/>
              </w:rPr>
              <w:t xml:space="preserve">Continue to use Reading strategies to increase reading fluency and </w:t>
            </w:r>
            <w:r w:rsidR="00775D55">
              <w:rPr>
                <w:color w:val="FF0000"/>
                <w:sz w:val="22"/>
                <w:szCs w:val="22"/>
              </w:rPr>
              <w:t xml:space="preserve">comprehension </w:t>
            </w:r>
            <w:r>
              <w:rPr>
                <w:color w:val="FF0000"/>
                <w:sz w:val="22"/>
                <w:szCs w:val="22"/>
              </w:rPr>
              <w:t xml:space="preserve"> </w:t>
            </w:r>
            <w:r>
              <w:rPr>
                <w:color w:val="FF0000"/>
                <w:sz w:val="22"/>
                <w:szCs w:val="22"/>
              </w:rPr>
              <w:lastRenderedPageBreak/>
              <w:t>including Lexia, Reading Plus , Bug Club</w:t>
            </w:r>
            <w:r w:rsidR="00775D55">
              <w:rPr>
                <w:color w:val="FF0000"/>
                <w:sz w:val="22"/>
                <w:szCs w:val="22"/>
              </w:rPr>
              <w:t xml:space="preserve">, reciprocal and guided reading. </w:t>
            </w:r>
            <w:r>
              <w:rPr>
                <w:color w:val="FF0000"/>
                <w:sz w:val="22"/>
                <w:szCs w:val="22"/>
              </w:rPr>
              <w:t xml:space="preserve">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B5AA0" w14:textId="77777777" w:rsidR="00DD7F13" w:rsidRPr="00DD7F13" w:rsidRDefault="00DD7F13" w:rsidP="00DD7F13">
            <w:pPr>
              <w:numPr>
                <w:ilvl w:val="0"/>
                <w:numId w:val="15"/>
              </w:numPr>
              <w:pBdr>
                <w:top w:val="single" w:sz="2" w:space="0" w:color="auto"/>
                <w:left w:val="single" w:sz="2" w:space="22" w:color="auto"/>
                <w:bottom w:val="single" w:sz="2" w:space="0" w:color="auto"/>
                <w:right w:val="single" w:sz="2" w:space="0" w:color="auto"/>
              </w:pBdr>
              <w:shd w:val="clear" w:color="auto" w:fill="FFFFFF"/>
              <w:suppressAutoHyphens w:val="0"/>
              <w:autoSpaceDN/>
              <w:spacing w:before="144" w:after="144" w:line="240" w:lineRule="auto"/>
              <w:ind w:left="0"/>
              <w:rPr>
                <w:rFonts w:ascii="Helvetica" w:hAnsi="Helvetica"/>
                <w:color w:val="FF0000"/>
                <w:sz w:val="22"/>
                <w:szCs w:val="22"/>
              </w:rPr>
            </w:pPr>
            <w:r w:rsidRPr="00DD7F13">
              <w:rPr>
                <w:rFonts w:ascii="Helvetica" w:hAnsi="Helvetica"/>
                <w:color w:val="FF0000"/>
                <w:sz w:val="22"/>
                <w:szCs w:val="22"/>
              </w:rPr>
              <w:lastRenderedPageBreak/>
              <w:t>Children offered Lexia made the equivalent of two additional months’ progress in reading, on average, compared to other children. This result has a high security rating.</w:t>
            </w:r>
          </w:p>
          <w:p w14:paraId="5B707D45" w14:textId="636879A2" w:rsidR="00DD7F13" w:rsidRDefault="00DD7F13" w:rsidP="00DD7F13">
            <w:pPr>
              <w:numPr>
                <w:ilvl w:val="0"/>
                <w:numId w:val="15"/>
              </w:numPr>
              <w:pBdr>
                <w:top w:val="single" w:sz="2" w:space="0" w:color="auto"/>
                <w:left w:val="single" w:sz="2" w:space="22" w:color="auto"/>
                <w:bottom w:val="single" w:sz="2" w:space="0" w:color="auto"/>
                <w:right w:val="single" w:sz="2" w:space="0" w:color="auto"/>
              </w:pBdr>
              <w:shd w:val="clear" w:color="auto" w:fill="FFFFFF"/>
              <w:suppressAutoHyphens w:val="0"/>
              <w:autoSpaceDN/>
              <w:spacing w:before="144" w:after="144" w:line="240" w:lineRule="auto"/>
              <w:ind w:left="0"/>
              <w:rPr>
                <w:rFonts w:ascii="Helvetica" w:hAnsi="Helvetica"/>
                <w:color w:val="FF0000"/>
                <w:sz w:val="22"/>
                <w:szCs w:val="22"/>
              </w:rPr>
            </w:pPr>
            <w:r w:rsidRPr="00DD7F13">
              <w:rPr>
                <w:rFonts w:ascii="Helvetica" w:hAnsi="Helvetica"/>
                <w:color w:val="FF0000"/>
                <w:sz w:val="22"/>
                <w:szCs w:val="22"/>
              </w:rPr>
              <w:lastRenderedPageBreak/>
              <w:t>Exploratory analysis suggests that children offered Lexia made the equivalent of two additional months’ progress in word recognition and decoding skills and one additional month of progress in reading fluency and comprehension skills, on average,</w:t>
            </w:r>
            <w:r w:rsidR="00775D55">
              <w:rPr>
                <w:rFonts w:ascii="Helvetica" w:hAnsi="Helvetica"/>
                <w:color w:val="FF0000"/>
                <w:sz w:val="22"/>
                <w:szCs w:val="22"/>
              </w:rPr>
              <w:t xml:space="preserve"> compared to other children.</w:t>
            </w:r>
          </w:p>
          <w:p w14:paraId="15C434DC" w14:textId="2CE1F94D" w:rsidR="00DD7F13" w:rsidRPr="00DD7F13" w:rsidRDefault="00DD7F13" w:rsidP="00DD7F13">
            <w:pPr>
              <w:numPr>
                <w:ilvl w:val="0"/>
                <w:numId w:val="15"/>
              </w:numPr>
              <w:pBdr>
                <w:top w:val="single" w:sz="2" w:space="0" w:color="auto"/>
                <w:left w:val="single" w:sz="2" w:space="22" w:color="auto"/>
                <w:bottom w:val="single" w:sz="2" w:space="0" w:color="auto"/>
                <w:right w:val="single" w:sz="2" w:space="0" w:color="auto"/>
              </w:pBdr>
              <w:shd w:val="clear" w:color="auto" w:fill="FFFFFF"/>
              <w:suppressAutoHyphens w:val="0"/>
              <w:autoSpaceDN/>
              <w:spacing w:before="144" w:after="144" w:line="240" w:lineRule="auto"/>
              <w:ind w:left="0"/>
              <w:rPr>
                <w:rFonts w:ascii="Helvetica" w:hAnsi="Helvetica"/>
                <w:b/>
                <w:color w:val="FF0000"/>
                <w:sz w:val="22"/>
                <w:szCs w:val="22"/>
              </w:rPr>
            </w:pPr>
            <w:r w:rsidRPr="00775D55">
              <w:rPr>
                <w:rFonts w:ascii="Helvetica" w:hAnsi="Helvetica"/>
                <w:b/>
                <w:color w:val="FF0000"/>
                <w:sz w:val="22"/>
                <w:szCs w:val="22"/>
              </w:rPr>
              <w:t xml:space="preserve">EEF Teaching and Learning Toolkit : </w:t>
            </w:r>
            <w:r w:rsidR="00775D55" w:rsidRPr="00775D55">
              <w:rPr>
                <w:rFonts w:ascii="Helvetica" w:hAnsi="Helvetica"/>
                <w:b/>
                <w:color w:val="FF0000"/>
                <w:sz w:val="22"/>
                <w:szCs w:val="22"/>
              </w:rPr>
              <w:t xml:space="preserve">Reading Comprehension strategies – additional </w:t>
            </w:r>
            <w:r w:rsidR="00775D55">
              <w:rPr>
                <w:rFonts w:ascii="Helvetica" w:hAnsi="Helvetica"/>
                <w:b/>
                <w:color w:val="FF0000"/>
                <w:sz w:val="22"/>
                <w:szCs w:val="22"/>
              </w:rPr>
              <w:t xml:space="preserve">2 months </w:t>
            </w:r>
            <w:r w:rsidR="00775D55" w:rsidRPr="00775D55">
              <w:rPr>
                <w:rFonts w:ascii="Helvetica" w:hAnsi="Helvetica"/>
                <w:b/>
                <w:color w:val="FF0000"/>
                <w:sz w:val="22"/>
                <w:szCs w:val="22"/>
              </w:rPr>
              <w:t>progress</w:t>
            </w:r>
          </w:p>
          <w:p w14:paraId="54A51FDC" w14:textId="243EAC7D" w:rsidR="00DD7F13" w:rsidRPr="00DD7F13" w:rsidRDefault="00DD7F13" w:rsidP="008973D1">
            <w:pPr>
              <w:pStyle w:val="TableRowCentered"/>
              <w:ind w:left="0"/>
              <w:jc w:val="left"/>
              <w:rPr>
                <w:rFonts w:cs="Arial"/>
                <w:color w:val="FF0000"/>
                <w:szCs w:val="24"/>
                <w:shd w:val="clear" w:color="auto" w:fill="FFFFFF"/>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42F22" w14:textId="7CA5E602" w:rsidR="00B93EA7" w:rsidRPr="00DD7F13" w:rsidRDefault="00DD7F13" w:rsidP="000C19AD">
            <w:pPr>
              <w:pStyle w:val="TableRowCentered"/>
              <w:jc w:val="left"/>
              <w:rPr>
                <w:color w:val="FF0000"/>
                <w:sz w:val="22"/>
                <w:szCs w:val="22"/>
              </w:rPr>
            </w:pPr>
            <w:r>
              <w:rPr>
                <w:color w:val="FF0000"/>
                <w:sz w:val="22"/>
                <w:szCs w:val="22"/>
              </w:rPr>
              <w:lastRenderedPageBreak/>
              <w:t>4</w:t>
            </w:r>
          </w:p>
        </w:tc>
      </w:tr>
    </w:tbl>
    <w:p w14:paraId="26A735BC" w14:textId="3B735BBA" w:rsidR="0072278F" w:rsidRDefault="0072278F">
      <w:pPr>
        <w:rPr>
          <w:b/>
          <w:color w:val="104F75"/>
          <w:sz w:val="28"/>
          <w:szCs w:val="28"/>
        </w:rPr>
      </w:pPr>
    </w:p>
    <w:p w14:paraId="2A7D5532" w14:textId="3122FF41" w:rsidR="00E66558" w:rsidRDefault="009D71E8">
      <w:pPr>
        <w:rPr>
          <w:b/>
          <w:color w:val="104F75"/>
          <w:sz w:val="28"/>
          <w:szCs w:val="28"/>
        </w:rPr>
      </w:pPr>
      <w:r>
        <w:rPr>
          <w:b/>
          <w:color w:val="104F75"/>
          <w:sz w:val="28"/>
          <w:szCs w:val="28"/>
        </w:rPr>
        <w:t>Wider strategies (for example, related to attendance, behaviour, wellbeing)</w:t>
      </w:r>
    </w:p>
    <w:p w14:paraId="2A7D5533" w14:textId="542395B0" w:rsidR="00E66558" w:rsidRDefault="009D71E8">
      <w:pPr>
        <w:spacing w:before="240" w:after="120"/>
      </w:pPr>
      <w:r>
        <w:t xml:space="preserve">Budgeted cost: £ </w:t>
      </w:r>
      <w:r w:rsidR="00D25897">
        <w:rPr>
          <w:i/>
          <w:iCs/>
        </w:rPr>
        <w:t>3</w:t>
      </w:r>
      <w:r w:rsidR="007A61C6">
        <w:rPr>
          <w:i/>
          <w:iCs/>
        </w:rPr>
        <w:t>8</w:t>
      </w:r>
      <w:r w:rsidR="00351F03">
        <w:rPr>
          <w:i/>
          <w:iCs/>
        </w:rPr>
        <w:t>,200</w:t>
      </w:r>
    </w:p>
    <w:tbl>
      <w:tblPr>
        <w:tblW w:w="5000" w:type="pct"/>
        <w:tblCellMar>
          <w:left w:w="10" w:type="dxa"/>
          <w:right w:w="10" w:type="dxa"/>
        </w:tblCellMar>
        <w:tblLook w:val="04A0" w:firstRow="1" w:lastRow="0" w:firstColumn="1" w:lastColumn="0" w:noHBand="0" w:noVBand="1"/>
      </w:tblPr>
      <w:tblGrid>
        <w:gridCol w:w="2688"/>
        <w:gridCol w:w="5104"/>
        <w:gridCol w:w="1694"/>
      </w:tblGrid>
      <w:tr w:rsidR="00E66558" w14:paraId="2A7D5537" w14:textId="77777777" w:rsidTr="00D2589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85498A" w14:paraId="2A7D553F" w14:textId="77777777" w:rsidTr="00D2589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114DEF4" w:rsidR="000A5D18" w:rsidRPr="00CE4682" w:rsidRDefault="0072278F" w:rsidP="00D25897">
            <w:pPr>
              <w:pStyle w:val="TableRow"/>
              <w:rPr>
                <w:color w:val="E36C0A" w:themeColor="accent6" w:themeShade="BF"/>
                <w:sz w:val="22"/>
                <w:szCs w:val="22"/>
              </w:rPr>
            </w:pPr>
            <w:r>
              <w:rPr>
                <w:color w:val="E36C0A" w:themeColor="accent6" w:themeShade="BF"/>
                <w:sz w:val="22"/>
                <w:szCs w:val="22"/>
              </w:rPr>
              <w:t>The PSA</w:t>
            </w:r>
            <w:r w:rsidR="000A5D18" w:rsidRPr="00CE4682">
              <w:rPr>
                <w:color w:val="E36C0A" w:themeColor="accent6" w:themeShade="BF"/>
                <w:sz w:val="22"/>
                <w:szCs w:val="22"/>
              </w:rPr>
              <w:t xml:space="preserve"> and </w:t>
            </w:r>
            <w:r>
              <w:rPr>
                <w:color w:val="E36C0A" w:themeColor="accent6" w:themeShade="BF"/>
                <w:sz w:val="22"/>
                <w:szCs w:val="22"/>
              </w:rPr>
              <w:t xml:space="preserve">the </w:t>
            </w:r>
            <w:r w:rsidR="000A5D18" w:rsidRPr="00CE4682">
              <w:rPr>
                <w:color w:val="E36C0A" w:themeColor="accent6" w:themeShade="BF"/>
                <w:sz w:val="22"/>
                <w:szCs w:val="22"/>
              </w:rPr>
              <w:t>School Councillor</w:t>
            </w:r>
            <w:r>
              <w:rPr>
                <w:color w:val="E36C0A" w:themeColor="accent6" w:themeShade="BF"/>
                <w:sz w:val="22"/>
                <w:szCs w:val="22"/>
              </w:rPr>
              <w:t>s</w:t>
            </w:r>
            <w:r w:rsidR="000A5D18" w:rsidRPr="00CE4682">
              <w:rPr>
                <w:color w:val="E36C0A" w:themeColor="accent6" w:themeShade="BF"/>
                <w:sz w:val="22"/>
                <w:szCs w:val="22"/>
              </w:rPr>
              <w:t xml:space="preserve"> </w:t>
            </w:r>
            <w:r w:rsidR="00422AE6" w:rsidRPr="00CE4682">
              <w:rPr>
                <w:color w:val="E36C0A" w:themeColor="accent6" w:themeShade="BF"/>
                <w:sz w:val="22"/>
                <w:szCs w:val="22"/>
              </w:rPr>
              <w:t xml:space="preserve">to </w:t>
            </w:r>
            <w:r w:rsidR="000A5D18" w:rsidRPr="00CE4682">
              <w:rPr>
                <w:color w:val="E36C0A" w:themeColor="accent6" w:themeShade="BF"/>
                <w:sz w:val="22"/>
                <w:szCs w:val="22"/>
              </w:rPr>
              <w:t>have specific time set aside to support children with challenging behaviour</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53AE9" w14:textId="77777777" w:rsidR="003C6AFE" w:rsidRPr="00CE4682" w:rsidRDefault="003C6AFE" w:rsidP="00D25897">
            <w:pPr>
              <w:numPr>
                <w:ilvl w:val="0"/>
                <w:numId w:val="1"/>
              </w:numPr>
              <w:shd w:val="clear" w:color="auto" w:fill="FFFFFF"/>
              <w:suppressAutoHyphens w:val="0"/>
              <w:autoSpaceDN/>
              <w:spacing w:before="60" w:after="60" w:line="240" w:lineRule="auto"/>
              <w:rPr>
                <w:rFonts w:cs="Arial"/>
                <w:color w:val="E36C0A" w:themeColor="accent6" w:themeShade="BF"/>
                <w:sz w:val="22"/>
                <w:szCs w:val="22"/>
              </w:rPr>
            </w:pPr>
            <w:r w:rsidRPr="00CE4682">
              <w:rPr>
                <w:rFonts w:cs="Arial"/>
                <w:color w:val="E36C0A" w:themeColor="accent6" w:themeShade="BF"/>
                <w:sz w:val="22"/>
                <w:szCs w:val="22"/>
              </w:rPr>
              <w:t>Overall, it is clear that reducing challenging behaviour in schools can have a direct and lasting effect on pupils’ learning. This is based on a number of meta-analyses that review robust studies of interventions in schools.</w:t>
            </w:r>
          </w:p>
          <w:p w14:paraId="2A7D553D" w14:textId="66F2D02F" w:rsidR="0085498A" w:rsidRPr="00D25897" w:rsidRDefault="003C6AFE" w:rsidP="00D25897">
            <w:pPr>
              <w:shd w:val="clear" w:color="auto" w:fill="FFFFFF"/>
              <w:suppressAutoHyphens w:val="0"/>
              <w:autoSpaceDN/>
              <w:spacing w:before="60" w:after="60" w:line="240" w:lineRule="auto"/>
              <w:rPr>
                <w:rFonts w:cs="Arial"/>
                <w:b/>
                <w:bCs/>
                <w:color w:val="E36C0A" w:themeColor="accent6" w:themeShade="BF"/>
                <w:sz w:val="22"/>
                <w:szCs w:val="22"/>
              </w:rPr>
            </w:pPr>
            <w:r w:rsidRPr="00D25897">
              <w:rPr>
                <w:rFonts w:cs="Arial"/>
                <w:b/>
                <w:bCs/>
                <w:color w:val="E36C0A" w:themeColor="accent6" w:themeShade="BF"/>
                <w:sz w:val="22"/>
                <w:szCs w:val="22"/>
              </w:rPr>
              <w:t>EEF</w:t>
            </w:r>
            <w:r w:rsidR="00422AE6" w:rsidRPr="00D25897">
              <w:rPr>
                <w:rFonts w:cs="Arial"/>
                <w:b/>
                <w:bCs/>
                <w:color w:val="E36C0A" w:themeColor="accent6" w:themeShade="BF"/>
                <w:sz w:val="22"/>
                <w:szCs w:val="22"/>
              </w:rPr>
              <w:t xml:space="preserve"> </w:t>
            </w:r>
            <w:r w:rsidR="00D25897">
              <w:rPr>
                <w:rFonts w:cs="Arial"/>
                <w:b/>
                <w:bCs/>
                <w:color w:val="E36C0A" w:themeColor="accent6" w:themeShade="BF"/>
                <w:sz w:val="22"/>
                <w:szCs w:val="22"/>
              </w:rPr>
              <w:t>Teaching and Learning T</w:t>
            </w:r>
            <w:r w:rsidR="00422AE6" w:rsidRPr="00D25897">
              <w:rPr>
                <w:rFonts w:cs="Arial"/>
                <w:b/>
                <w:bCs/>
                <w:color w:val="E36C0A" w:themeColor="accent6" w:themeShade="BF"/>
                <w:sz w:val="22"/>
                <w:szCs w:val="22"/>
              </w:rPr>
              <w:t xml:space="preserve">oolkit: </w:t>
            </w:r>
            <w:r w:rsidR="004D1565">
              <w:rPr>
                <w:rFonts w:cs="Arial"/>
                <w:b/>
                <w:bCs/>
                <w:color w:val="E36C0A" w:themeColor="accent6" w:themeShade="BF"/>
                <w:sz w:val="22"/>
                <w:szCs w:val="22"/>
              </w:rPr>
              <w:t xml:space="preserve">Behaviour Interventions - </w:t>
            </w:r>
            <w:r w:rsidR="00422AE6" w:rsidRPr="00D25897">
              <w:rPr>
                <w:rFonts w:cs="Arial"/>
                <w:b/>
                <w:bCs/>
                <w:color w:val="E36C0A" w:themeColor="accent6" w:themeShade="BF"/>
                <w:sz w:val="22"/>
                <w:szCs w:val="22"/>
              </w:rPr>
              <w:t>additional</w:t>
            </w:r>
            <w:r w:rsidRPr="00D25897">
              <w:rPr>
                <w:rFonts w:cs="Arial"/>
                <w:b/>
                <w:bCs/>
                <w:color w:val="E36C0A" w:themeColor="accent6" w:themeShade="BF"/>
                <w:sz w:val="22"/>
                <w:szCs w:val="22"/>
              </w:rPr>
              <w:t xml:space="preserve"> 3</w:t>
            </w:r>
            <w:r w:rsidR="00422AE6" w:rsidRPr="00D25897">
              <w:rPr>
                <w:rFonts w:cs="Arial"/>
                <w:b/>
                <w:bCs/>
                <w:color w:val="E36C0A" w:themeColor="accent6" w:themeShade="BF"/>
                <w:sz w:val="22"/>
                <w:szCs w:val="22"/>
              </w:rPr>
              <w:t xml:space="preserve"> months progres</w:t>
            </w:r>
            <w:r w:rsidR="00D25897">
              <w:rPr>
                <w:rFonts w:cs="Arial"/>
                <w:b/>
                <w:bCs/>
                <w:color w:val="E36C0A" w:themeColor="accent6" w:themeShade="BF"/>
                <w:sz w:val="22"/>
                <w:szCs w:val="22"/>
              </w:rPr>
              <w:t>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852427E" w:rsidR="0085498A" w:rsidRPr="00CE4682" w:rsidRDefault="009B5261" w:rsidP="0085498A">
            <w:pPr>
              <w:pStyle w:val="TableRowCentered"/>
              <w:jc w:val="left"/>
              <w:rPr>
                <w:color w:val="E36C0A" w:themeColor="accent6" w:themeShade="BF"/>
                <w:sz w:val="22"/>
                <w:szCs w:val="22"/>
              </w:rPr>
            </w:pPr>
            <w:r w:rsidRPr="00CE4682">
              <w:rPr>
                <w:color w:val="E36C0A" w:themeColor="accent6" w:themeShade="BF"/>
                <w:sz w:val="22"/>
                <w:szCs w:val="22"/>
              </w:rPr>
              <w:t xml:space="preserve">2, </w:t>
            </w:r>
            <w:r w:rsidR="00B62EC0" w:rsidRPr="00CE4682">
              <w:rPr>
                <w:color w:val="E36C0A" w:themeColor="accent6" w:themeShade="BF"/>
                <w:sz w:val="22"/>
                <w:szCs w:val="22"/>
              </w:rPr>
              <w:t>5</w:t>
            </w:r>
          </w:p>
        </w:tc>
      </w:tr>
      <w:tr w:rsidR="0025761C" w14:paraId="7A7F1D39" w14:textId="77777777" w:rsidTr="00D2589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20CC2" w14:textId="649A95CD" w:rsidR="0025761C" w:rsidRPr="0072278F" w:rsidRDefault="00E236A6" w:rsidP="00D25897">
            <w:pPr>
              <w:pStyle w:val="TableRow"/>
              <w:rPr>
                <w:rFonts w:cs="Arial"/>
                <w:color w:val="E36C0A" w:themeColor="accent6" w:themeShade="BF"/>
                <w:sz w:val="22"/>
                <w:szCs w:val="22"/>
              </w:rPr>
            </w:pPr>
            <w:r w:rsidRPr="00905CC3">
              <w:rPr>
                <w:rFonts w:cs="Arial"/>
                <w:color w:val="76923C" w:themeColor="accent3" w:themeShade="BF"/>
                <w:sz w:val="22"/>
                <w:szCs w:val="22"/>
              </w:rPr>
              <w:t>Continue to employ a</w:t>
            </w:r>
            <w:r w:rsidR="0025761C" w:rsidRPr="00905CC3">
              <w:rPr>
                <w:rFonts w:cs="Arial"/>
                <w:color w:val="76923C" w:themeColor="accent3" w:themeShade="BF"/>
                <w:sz w:val="22"/>
                <w:szCs w:val="22"/>
              </w:rPr>
              <w:t xml:space="preserve"> P</w:t>
            </w:r>
            <w:r w:rsidRPr="00905CC3">
              <w:rPr>
                <w:rFonts w:cs="Arial"/>
                <w:color w:val="76923C" w:themeColor="accent3" w:themeShade="BF"/>
                <w:sz w:val="22"/>
                <w:szCs w:val="22"/>
              </w:rPr>
              <w:t>arent Support Adviser</w:t>
            </w:r>
            <w:r w:rsidR="009673F2" w:rsidRPr="00905CC3">
              <w:rPr>
                <w:rFonts w:cs="Arial"/>
                <w:color w:val="76923C" w:themeColor="accent3" w:themeShade="BF"/>
                <w:sz w:val="22"/>
                <w:szCs w:val="22"/>
              </w:rPr>
              <w:t xml:space="preserve"> whole time</w:t>
            </w:r>
            <w:r w:rsidR="0025761C" w:rsidRPr="00905CC3">
              <w:rPr>
                <w:rFonts w:cs="Arial"/>
                <w:color w:val="76923C" w:themeColor="accent3" w:themeShade="BF"/>
                <w:sz w:val="22"/>
                <w:szCs w:val="22"/>
              </w:rPr>
              <w:t xml:space="preserve"> </w:t>
            </w:r>
            <w:r w:rsidRPr="00905CC3">
              <w:rPr>
                <w:rFonts w:cs="Arial"/>
                <w:color w:val="76923C" w:themeColor="accent3" w:themeShade="BF"/>
                <w:sz w:val="22"/>
                <w:szCs w:val="22"/>
              </w:rPr>
              <w:t xml:space="preserve">to support the </w:t>
            </w:r>
            <w:r w:rsidR="0025761C" w:rsidRPr="00905CC3">
              <w:rPr>
                <w:rFonts w:cs="Arial"/>
                <w:color w:val="76923C" w:themeColor="accent3" w:themeShade="BF"/>
                <w:sz w:val="22"/>
                <w:szCs w:val="22"/>
              </w:rPr>
              <w:t xml:space="preserve">school secretary </w:t>
            </w:r>
            <w:r w:rsidRPr="00905CC3">
              <w:rPr>
                <w:rFonts w:cs="Arial"/>
                <w:color w:val="76923C" w:themeColor="accent3" w:themeShade="BF"/>
                <w:sz w:val="22"/>
                <w:szCs w:val="22"/>
              </w:rPr>
              <w:t xml:space="preserve">to </w:t>
            </w:r>
            <w:r w:rsidR="0025761C" w:rsidRPr="00905CC3">
              <w:rPr>
                <w:rFonts w:cs="Arial"/>
                <w:color w:val="76923C" w:themeColor="accent3" w:themeShade="BF"/>
                <w:sz w:val="22"/>
                <w:szCs w:val="22"/>
              </w:rPr>
              <w:t>monitor and implement strategies to improve attendance</w:t>
            </w:r>
            <w:r w:rsidRPr="00905CC3">
              <w:rPr>
                <w:rFonts w:cs="Arial"/>
                <w:color w:val="76923C" w:themeColor="accent3" w:themeShade="BF"/>
                <w:sz w:val="22"/>
                <w:szCs w:val="22"/>
              </w:rPr>
              <w: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12307" w14:textId="32301EB4" w:rsidR="0025761C" w:rsidRPr="00905CC3" w:rsidRDefault="00E236A6" w:rsidP="00D25897">
            <w:pPr>
              <w:numPr>
                <w:ilvl w:val="0"/>
                <w:numId w:val="1"/>
              </w:numPr>
              <w:shd w:val="clear" w:color="auto" w:fill="FFFFFF"/>
              <w:suppressAutoHyphens w:val="0"/>
              <w:autoSpaceDN/>
              <w:spacing w:before="60" w:after="60" w:line="240" w:lineRule="auto"/>
              <w:rPr>
                <w:rFonts w:cs="Arial"/>
                <w:color w:val="76923C" w:themeColor="accent3" w:themeShade="BF"/>
                <w:sz w:val="22"/>
                <w:szCs w:val="22"/>
              </w:rPr>
            </w:pPr>
            <w:r w:rsidRPr="00905CC3">
              <w:rPr>
                <w:rFonts w:cs="Arial"/>
                <w:color w:val="76923C" w:themeColor="accent3" w:themeShade="BF"/>
                <w:sz w:val="22"/>
                <w:szCs w:val="22"/>
              </w:rPr>
              <w:t>School</w:t>
            </w:r>
            <w:r w:rsidR="0072278F" w:rsidRPr="00905CC3">
              <w:rPr>
                <w:rFonts w:cs="Arial"/>
                <w:color w:val="76923C" w:themeColor="accent3" w:themeShade="BF"/>
                <w:sz w:val="22"/>
                <w:szCs w:val="22"/>
              </w:rPr>
              <w:t xml:space="preserve"> attendance data improved by 10% </w:t>
            </w:r>
            <w:r w:rsidRPr="00905CC3">
              <w:rPr>
                <w:rFonts w:cs="Arial"/>
                <w:color w:val="76923C" w:themeColor="accent3" w:themeShade="BF"/>
                <w:sz w:val="22"/>
                <w:szCs w:val="22"/>
              </w:rPr>
              <w:t>when the parent support adviser was first employed.</w:t>
            </w:r>
          </w:p>
          <w:p w14:paraId="0AC2F4FC" w14:textId="77777777" w:rsidR="00E236A6" w:rsidRPr="00905CC3" w:rsidRDefault="00D25897" w:rsidP="00D25897">
            <w:pPr>
              <w:shd w:val="clear" w:color="auto" w:fill="FFFFFF"/>
              <w:suppressAutoHyphens w:val="0"/>
              <w:autoSpaceDN/>
              <w:spacing w:before="60" w:after="60" w:line="240" w:lineRule="auto"/>
              <w:rPr>
                <w:rFonts w:cs="Arial"/>
                <w:color w:val="76923C" w:themeColor="accent3" w:themeShade="BF"/>
                <w:sz w:val="22"/>
                <w:szCs w:val="22"/>
                <w:shd w:val="clear" w:color="auto" w:fill="FAFAFA"/>
              </w:rPr>
            </w:pPr>
            <w:r w:rsidRPr="00905CC3">
              <w:rPr>
                <w:rFonts w:cs="Arial"/>
                <w:color w:val="76923C" w:themeColor="accent3" w:themeShade="BF"/>
                <w:sz w:val="22"/>
                <w:szCs w:val="22"/>
                <w:shd w:val="clear" w:color="auto" w:fill="FAFAFA"/>
              </w:rPr>
              <w:t>Parental engagement has a positive impact on average of 4 months’ additional progress. </w:t>
            </w:r>
          </w:p>
          <w:p w14:paraId="0B00561B" w14:textId="28BCBE5C" w:rsidR="004D1565" w:rsidRPr="0072278F" w:rsidRDefault="004D1565" w:rsidP="00D25897">
            <w:pPr>
              <w:shd w:val="clear" w:color="auto" w:fill="FFFFFF"/>
              <w:suppressAutoHyphens w:val="0"/>
              <w:autoSpaceDN/>
              <w:spacing w:before="60" w:after="60" w:line="240" w:lineRule="auto"/>
              <w:rPr>
                <w:rFonts w:cs="Arial"/>
                <w:b/>
                <w:bCs/>
                <w:color w:val="E36C0A" w:themeColor="accent6" w:themeShade="BF"/>
                <w:sz w:val="22"/>
                <w:szCs w:val="22"/>
              </w:rPr>
            </w:pPr>
            <w:r w:rsidRPr="00905CC3">
              <w:rPr>
                <w:rFonts w:cs="Arial"/>
                <w:b/>
                <w:bCs/>
                <w:color w:val="76923C" w:themeColor="accent3" w:themeShade="BF"/>
                <w:sz w:val="22"/>
                <w:szCs w:val="22"/>
              </w:rPr>
              <w:t>EEF Teaching and Learning Toolkit: Parental Engagement – additional 4 months progress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40561" w14:textId="6974EC17" w:rsidR="0025761C" w:rsidRPr="00CE4682" w:rsidRDefault="0025761C" w:rsidP="0085498A">
            <w:pPr>
              <w:pStyle w:val="TableRowCentered"/>
              <w:jc w:val="left"/>
              <w:rPr>
                <w:color w:val="4F6228" w:themeColor="accent3" w:themeShade="80"/>
                <w:sz w:val="22"/>
                <w:szCs w:val="22"/>
              </w:rPr>
            </w:pPr>
            <w:r w:rsidRPr="00CE4682">
              <w:rPr>
                <w:color w:val="4F6228" w:themeColor="accent3" w:themeShade="80"/>
                <w:sz w:val="22"/>
                <w:szCs w:val="22"/>
              </w:rPr>
              <w:t>5</w:t>
            </w:r>
          </w:p>
        </w:tc>
      </w:tr>
      <w:tr w:rsidR="0072278F" w14:paraId="5D0B7117" w14:textId="77777777" w:rsidTr="00D2589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08D9" w14:textId="27432EF8" w:rsidR="0072278F" w:rsidRPr="0072278F" w:rsidRDefault="00AC05F1" w:rsidP="00D25897">
            <w:pPr>
              <w:pStyle w:val="TableRow"/>
              <w:rPr>
                <w:rFonts w:cs="Arial"/>
                <w:color w:val="E36C0A" w:themeColor="accent6" w:themeShade="BF"/>
                <w:sz w:val="22"/>
                <w:szCs w:val="22"/>
              </w:rPr>
            </w:pPr>
            <w:r>
              <w:rPr>
                <w:rFonts w:cs="Arial"/>
                <w:color w:val="E36C0A" w:themeColor="accent6" w:themeShade="BF"/>
                <w:sz w:val="22"/>
                <w:szCs w:val="22"/>
              </w:rPr>
              <w:t xml:space="preserve">To provide outdoor and adventurous activities for pupils , including Forest Schools and Residential Trips , which will increase wellbeing, emotional resilience and promote positive behaviour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95DD2" w14:textId="77777777" w:rsidR="00AC05F1" w:rsidRPr="00CE4682" w:rsidRDefault="00AC05F1" w:rsidP="00AC05F1">
            <w:pPr>
              <w:numPr>
                <w:ilvl w:val="0"/>
                <w:numId w:val="1"/>
              </w:numPr>
              <w:shd w:val="clear" w:color="auto" w:fill="FFFFFF"/>
              <w:suppressAutoHyphens w:val="0"/>
              <w:autoSpaceDN/>
              <w:spacing w:before="60" w:after="60" w:line="240" w:lineRule="auto"/>
              <w:rPr>
                <w:rFonts w:cs="Arial"/>
                <w:color w:val="E36C0A" w:themeColor="accent6" w:themeShade="BF"/>
                <w:sz w:val="22"/>
                <w:szCs w:val="22"/>
              </w:rPr>
            </w:pPr>
            <w:r w:rsidRPr="00CE4682">
              <w:rPr>
                <w:rFonts w:cs="Arial"/>
                <w:color w:val="E36C0A" w:themeColor="accent6" w:themeShade="BF"/>
                <w:sz w:val="22"/>
                <w:szCs w:val="22"/>
              </w:rPr>
              <w:t>Overall, it is clear that reducing challenging behaviour in schools can have a direct and lasting effect on pupils’ learning. This is based on a number of meta-analyses that review robust studies of interventions in schools.</w:t>
            </w:r>
          </w:p>
          <w:p w14:paraId="6778239A" w14:textId="0B4119DC" w:rsidR="0072278F" w:rsidRPr="0072278F" w:rsidRDefault="00AC05F1" w:rsidP="00AC05F1">
            <w:pPr>
              <w:numPr>
                <w:ilvl w:val="0"/>
                <w:numId w:val="1"/>
              </w:numPr>
              <w:shd w:val="clear" w:color="auto" w:fill="FFFFFF"/>
              <w:suppressAutoHyphens w:val="0"/>
              <w:autoSpaceDN/>
              <w:spacing w:before="60" w:after="60" w:line="240" w:lineRule="auto"/>
              <w:rPr>
                <w:rFonts w:cs="Arial"/>
                <w:color w:val="E36C0A" w:themeColor="accent6" w:themeShade="BF"/>
                <w:sz w:val="22"/>
                <w:szCs w:val="22"/>
              </w:rPr>
            </w:pPr>
            <w:r w:rsidRPr="00D25897">
              <w:rPr>
                <w:rFonts w:cs="Arial"/>
                <w:b/>
                <w:bCs/>
                <w:color w:val="E36C0A" w:themeColor="accent6" w:themeShade="BF"/>
                <w:sz w:val="22"/>
                <w:szCs w:val="22"/>
              </w:rPr>
              <w:t xml:space="preserve">EEF </w:t>
            </w:r>
            <w:r>
              <w:rPr>
                <w:rFonts w:cs="Arial"/>
                <w:b/>
                <w:bCs/>
                <w:color w:val="E36C0A" w:themeColor="accent6" w:themeShade="BF"/>
                <w:sz w:val="22"/>
                <w:szCs w:val="22"/>
              </w:rPr>
              <w:t>Teaching and Learning T</w:t>
            </w:r>
            <w:r w:rsidRPr="00D25897">
              <w:rPr>
                <w:rFonts w:cs="Arial"/>
                <w:b/>
                <w:bCs/>
                <w:color w:val="E36C0A" w:themeColor="accent6" w:themeShade="BF"/>
                <w:sz w:val="22"/>
                <w:szCs w:val="22"/>
              </w:rPr>
              <w:t xml:space="preserve">oolkit: </w:t>
            </w:r>
            <w:r>
              <w:rPr>
                <w:rFonts w:cs="Arial"/>
                <w:b/>
                <w:bCs/>
                <w:color w:val="E36C0A" w:themeColor="accent6" w:themeShade="BF"/>
                <w:sz w:val="22"/>
                <w:szCs w:val="22"/>
              </w:rPr>
              <w:t xml:space="preserve">Behaviour Interventions - </w:t>
            </w:r>
            <w:r w:rsidRPr="00D25897">
              <w:rPr>
                <w:rFonts w:cs="Arial"/>
                <w:b/>
                <w:bCs/>
                <w:color w:val="E36C0A" w:themeColor="accent6" w:themeShade="BF"/>
                <w:sz w:val="22"/>
                <w:szCs w:val="22"/>
              </w:rPr>
              <w:t>additional 3 months progres</w:t>
            </w:r>
            <w:r>
              <w:rPr>
                <w:rFonts w:cs="Arial"/>
                <w:b/>
                <w:bCs/>
                <w:color w:val="E36C0A" w:themeColor="accent6" w:themeShade="BF"/>
                <w:sz w:val="22"/>
                <w:szCs w:val="22"/>
              </w:rPr>
              <w:t>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C2AF" w14:textId="5FDDCCE4" w:rsidR="0072278F" w:rsidRPr="00CE4682" w:rsidRDefault="00AC05F1" w:rsidP="0085498A">
            <w:pPr>
              <w:pStyle w:val="TableRowCentered"/>
              <w:jc w:val="left"/>
              <w:rPr>
                <w:color w:val="4F6228" w:themeColor="accent3" w:themeShade="80"/>
                <w:sz w:val="22"/>
                <w:szCs w:val="22"/>
              </w:rPr>
            </w:pPr>
            <w:r w:rsidRPr="00AC05F1">
              <w:rPr>
                <w:color w:val="E36C0A" w:themeColor="accent6" w:themeShade="BF"/>
                <w:sz w:val="22"/>
                <w:szCs w:val="22"/>
              </w:rPr>
              <w:t>2, 5</w:t>
            </w:r>
          </w:p>
        </w:tc>
      </w:tr>
      <w:tr w:rsidR="00905CC3" w14:paraId="7CD27029" w14:textId="77777777" w:rsidTr="00D2589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E7AB0" w14:textId="7C43738F" w:rsidR="00905CC3" w:rsidRDefault="00905CC3" w:rsidP="00905CC3">
            <w:pPr>
              <w:pStyle w:val="TableRow"/>
              <w:rPr>
                <w:rFonts w:cs="Arial"/>
                <w:color w:val="E36C0A" w:themeColor="accent6" w:themeShade="BF"/>
                <w:sz w:val="22"/>
                <w:szCs w:val="22"/>
              </w:rPr>
            </w:pPr>
            <w:r w:rsidRPr="00905CC3">
              <w:rPr>
                <w:rFonts w:cs="Arial"/>
                <w:color w:val="5F497A" w:themeColor="accent4" w:themeShade="BF"/>
                <w:sz w:val="22"/>
                <w:szCs w:val="22"/>
              </w:rPr>
              <w:t>To foster a love of reading amongst pupils by supporting reading in school through use of support and other staff</w:t>
            </w:r>
            <w:r w:rsidR="007A61C6">
              <w:rPr>
                <w:rFonts w:cs="Arial"/>
                <w:color w:val="5F497A" w:themeColor="accent4" w:themeShade="BF"/>
                <w:sz w:val="22"/>
                <w:szCs w:val="22"/>
              </w:rPr>
              <w:t xml:space="preserve"> to hear children read and share books</w:t>
            </w:r>
            <w:r w:rsidRPr="00905CC3">
              <w:rPr>
                <w:rFonts w:cs="Arial"/>
                <w:color w:val="5F497A" w:themeColor="accent4" w:themeShade="BF"/>
                <w:sz w:val="22"/>
                <w:szCs w:val="22"/>
              </w:rPr>
              <w:t xml:space="preserve">, also, </w:t>
            </w:r>
            <w:r w:rsidRPr="00905CC3">
              <w:rPr>
                <w:rFonts w:cs="Arial"/>
                <w:color w:val="5F497A" w:themeColor="accent4" w:themeShade="BF"/>
                <w:sz w:val="22"/>
                <w:szCs w:val="22"/>
              </w:rPr>
              <w:lastRenderedPageBreak/>
              <w:t>providing high quality books and reading incentive schemes to foster a love of reading</w:t>
            </w:r>
            <w:r w:rsidR="007A61C6">
              <w:rPr>
                <w:rFonts w:cs="Arial"/>
                <w:color w:val="5F497A" w:themeColor="accent4" w:themeShade="BF"/>
                <w:sz w:val="22"/>
                <w:szCs w:val="22"/>
              </w:rPr>
              <w:t xml:space="preserve"> amongst pupils</w:t>
            </w:r>
            <w:r w:rsidRPr="00905CC3">
              <w:rPr>
                <w:rFonts w:cs="Arial"/>
                <w:color w:val="5F497A" w:themeColor="accent4" w:themeShade="BF"/>
                <w:sz w:val="22"/>
                <w:szCs w:val="22"/>
              </w:rPr>
              <w:t xml:space="preserve"> e</w:t>
            </w:r>
            <w:r w:rsidR="007A61C6">
              <w:rPr>
                <w:rFonts w:cs="Arial"/>
                <w:color w:val="5F497A" w:themeColor="accent4" w:themeShade="BF"/>
                <w:sz w:val="22"/>
                <w:szCs w:val="22"/>
              </w:rPr>
              <w:t>.</w:t>
            </w:r>
            <w:r w:rsidRPr="00905CC3">
              <w:rPr>
                <w:rFonts w:cs="Arial"/>
                <w:color w:val="5F497A" w:themeColor="accent4" w:themeShade="BF"/>
                <w:sz w:val="22"/>
                <w:szCs w:val="22"/>
              </w:rPr>
              <w:t>g</w:t>
            </w:r>
            <w:r w:rsidR="007A61C6">
              <w:rPr>
                <w:rFonts w:cs="Arial"/>
                <w:color w:val="5F497A" w:themeColor="accent4" w:themeShade="BF"/>
                <w:sz w:val="22"/>
                <w:szCs w:val="22"/>
              </w:rPr>
              <w:t xml:space="preserve">. </w:t>
            </w:r>
            <w:r w:rsidRPr="00905CC3">
              <w:rPr>
                <w:rFonts w:cs="Arial"/>
                <w:color w:val="5F497A" w:themeColor="accent4" w:themeShade="BF"/>
                <w:sz w:val="22"/>
                <w:szCs w:val="22"/>
              </w:rPr>
              <w:t xml:space="preserve"> visiting authors, re-stocking the 2 new libraries, providing high quality non</w:t>
            </w:r>
            <w:r w:rsidR="007A61C6">
              <w:rPr>
                <w:rFonts w:cs="Arial"/>
                <w:color w:val="5F497A" w:themeColor="accent4" w:themeShade="BF"/>
                <w:sz w:val="22"/>
                <w:szCs w:val="22"/>
              </w:rPr>
              <w:t>-</w:t>
            </w:r>
            <w:r w:rsidRPr="00905CC3">
              <w:rPr>
                <w:rFonts w:cs="Arial"/>
                <w:color w:val="5F497A" w:themeColor="accent4" w:themeShade="BF"/>
                <w:sz w:val="22"/>
                <w:szCs w:val="22"/>
              </w:rPr>
              <w:t xml:space="preserve"> fiction texts, use of </w:t>
            </w:r>
            <w:r w:rsidR="007A61C6">
              <w:rPr>
                <w:rFonts w:cs="Arial"/>
                <w:color w:val="5F497A" w:themeColor="accent4" w:themeShade="BF"/>
                <w:sz w:val="22"/>
                <w:szCs w:val="22"/>
              </w:rPr>
              <w:t>‘</w:t>
            </w:r>
            <w:r w:rsidRPr="00905CC3">
              <w:rPr>
                <w:rFonts w:cs="Arial"/>
                <w:color w:val="5F497A" w:themeColor="accent4" w:themeShade="BF"/>
                <w:sz w:val="22"/>
                <w:szCs w:val="22"/>
              </w:rPr>
              <w:t>StarBooks</w:t>
            </w:r>
            <w:r w:rsidR="007A61C6">
              <w:rPr>
                <w:rFonts w:cs="Arial"/>
                <w:color w:val="5F497A" w:themeColor="accent4" w:themeShade="BF"/>
                <w:sz w:val="22"/>
                <w:szCs w:val="22"/>
              </w:rPr>
              <w:t>’</w:t>
            </w:r>
            <w:r w:rsidRPr="00905CC3">
              <w:rPr>
                <w:rFonts w:cs="Arial"/>
                <w:color w:val="5F497A" w:themeColor="accent4" w:themeShade="BF"/>
                <w:sz w:val="22"/>
                <w:szCs w:val="22"/>
              </w:rPr>
              <w:t xml:space="preserve"> and Bowburn Bookstall etc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B27F1" w14:textId="30CA5F83" w:rsidR="00905CC3" w:rsidRDefault="007A61C6" w:rsidP="00905CC3">
            <w:pPr>
              <w:shd w:val="clear" w:color="auto" w:fill="FFFFFF"/>
              <w:suppressAutoHyphens w:val="0"/>
              <w:autoSpaceDN/>
              <w:spacing w:before="60" w:after="60" w:line="240" w:lineRule="auto"/>
              <w:rPr>
                <w:rFonts w:cs="Arial"/>
                <w:color w:val="5F497A" w:themeColor="accent4" w:themeShade="BF"/>
                <w:sz w:val="22"/>
                <w:szCs w:val="22"/>
              </w:rPr>
            </w:pPr>
            <w:r w:rsidRPr="007A61C6">
              <w:rPr>
                <w:rFonts w:cs="Arial"/>
                <w:color w:val="5F497A" w:themeColor="accent4" w:themeShade="BF"/>
                <w:sz w:val="22"/>
                <w:szCs w:val="22"/>
              </w:rPr>
              <w:lastRenderedPageBreak/>
              <w:t xml:space="preserve">Children have demonstrated improvements in reading when they receive support one to one or in groups eg reciprocal and guided reading and when they have developed a love of reading books. </w:t>
            </w:r>
          </w:p>
          <w:p w14:paraId="5EBEECBF" w14:textId="2F85FE76" w:rsidR="007A61C6" w:rsidRDefault="007A61C6" w:rsidP="00905CC3">
            <w:pPr>
              <w:shd w:val="clear" w:color="auto" w:fill="FFFFFF"/>
              <w:suppressAutoHyphens w:val="0"/>
              <w:autoSpaceDN/>
              <w:spacing w:before="60" w:after="60" w:line="240" w:lineRule="auto"/>
              <w:rPr>
                <w:rFonts w:cs="Arial"/>
                <w:color w:val="5F497A" w:themeColor="accent4" w:themeShade="BF"/>
                <w:sz w:val="22"/>
                <w:szCs w:val="22"/>
              </w:rPr>
            </w:pPr>
            <w:r>
              <w:rPr>
                <w:rFonts w:cs="Arial"/>
                <w:color w:val="5F497A" w:themeColor="accent4" w:themeShade="BF"/>
                <w:sz w:val="22"/>
                <w:szCs w:val="22"/>
              </w:rPr>
              <w:t xml:space="preserve">Incentive schemes and sharing information with parents ( eg information or meetings on new </w:t>
            </w:r>
            <w:r>
              <w:rPr>
                <w:rFonts w:cs="Arial"/>
                <w:color w:val="5F497A" w:themeColor="accent4" w:themeShade="BF"/>
                <w:sz w:val="22"/>
                <w:szCs w:val="22"/>
              </w:rPr>
              <w:lastRenderedPageBreak/>
              <w:t xml:space="preserve">reading scheme) will encourage future parental engagement which will in turn benefit the children. </w:t>
            </w:r>
          </w:p>
          <w:p w14:paraId="5B03C77A" w14:textId="77777777" w:rsidR="007A61C6" w:rsidRPr="007A61C6" w:rsidRDefault="007A61C6" w:rsidP="007A61C6">
            <w:pPr>
              <w:shd w:val="clear" w:color="auto" w:fill="FFFFFF"/>
              <w:suppressAutoHyphens w:val="0"/>
              <w:autoSpaceDN/>
              <w:spacing w:before="60" w:after="60" w:line="240" w:lineRule="auto"/>
              <w:rPr>
                <w:rFonts w:cs="Arial"/>
                <w:color w:val="5F497A" w:themeColor="accent4" w:themeShade="BF"/>
                <w:sz w:val="22"/>
                <w:szCs w:val="22"/>
                <w:shd w:val="clear" w:color="auto" w:fill="FAFAFA"/>
              </w:rPr>
            </w:pPr>
            <w:r w:rsidRPr="007A61C6">
              <w:rPr>
                <w:rFonts w:cs="Arial"/>
                <w:color w:val="5F497A" w:themeColor="accent4" w:themeShade="BF"/>
                <w:sz w:val="22"/>
                <w:szCs w:val="22"/>
                <w:shd w:val="clear" w:color="auto" w:fill="FAFAFA"/>
              </w:rPr>
              <w:t>Parental engagement has a positive impact on average of 4 months’ additional progress. </w:t>
            </w:r>
          </w:p>
          <w:p w14:paraId="16F45BD6" w14:textId="3B08721B" w:rsidR="007A61C6" w:rsidRPr="007A61C6" w:rsidRDefault="007A61C6" w:rsidP="007A61C6">
            <w:pPr>
              <w:shd w:val="clear" w:color="auto" w:fill="FFFFFF"/>
              <w:suppressAutoHyphens w:val="0"/>
              <w:autoSpaceDN/>
              <w:spacing w:before="60" w:after="60" w:line="240" w:lineRule="auto"/>
              <w:rPr>
                <w:rFonts w:cs="Arial"/>
                <w:color w:val="5F497A" w:themeColor="accent4" w:themeShade="BF"/>
                <w:sz w:val="22"/>
                <w:szCs w:val="22"/>
              </w:rPr>
            </w:pPr>
            <w:r w:rsidRPr="007A61C6">
              <w:rPr>
                <w:rFonts w:cs="Arial"/>
                <w:b/>
                <w:bCs/>
                <w:color w:val="5F497A" w:themeColor="accent4" w:themeShade="BF"/>
                <w:sz w:val="22"/>
                <w:szCs w:val="22"/>
              </w:rPr>
              <w:t>EEF Teaching and Learning Toolkit: Parental Engagement – additional 4 months progress</w:t>
            </w:r>
          </w:p>
          <w:p w14:paraId="41C58435" w14:textId="0FCA2F74" w:rsidR="007A61C6" w:rsidRPr="007A61C6" w:rsidRDefault="007A61C6" w:rsidP="00905CC3">
            <w:pPr>
              <w:shd w:val="clear" w:color="auto" w:fill="FFFFFF"/>
              <w:suppressAutoHyphens w:val="0"/>
              <w:autoSpaceDN/>
              <w:spacing w:before="60" w:after="60" w:line="240" w:lineRule="auto"/>
              <w:rPr>
                <w:rFonts w:cs="Arial"/>
                <w:color w:val="5F497A" w:themeColor="accent4" w:themeShade="BF"/>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DD007" w14:textId="4A34F165" w:rsidR="00905CC3" w:rsidRPr="007A61C6" w:rsidRDefault="00905CC3" w:rsidP="0085498A">
            <w:pPr>
              <w:pStyle w:val="TableRowCentered"/>
              <w:jc w:val="left"/>
              <w:rPr>
                <w:color w:val="5F497A" w:themeColor="accent4" w:themeShade="BF"/>
                <w:sz w:val="22"/>
                <w:szCs w:val="22"/>
              </w:rPr>
            </w:pPr>
            <w:r w:rsidRPr="007A61C6">
              <w:rPr>
                <w:color w:val="5F497A" w:themeColor="accent4" w:themeShade="BF"/>
                <w:sz w:val="22"/>
                <w:szCs w:val="22"/>
              </w:rPr>
              <w:lastRenderedPageBreak/>
              <w:t>6</w:t>
            </w:r>
          </w:p>
        </w:tc>
      </w:tr>
    </w:tbl>
    <w:p w14:paraId="2A7D5540" w14:textId="77777777" w:rsidR="00E66558" w:rsidRDefault="00E66558">
      <w:pPr>
        <w:spacing w:before="240" w:after="0"/>
        <w:rPr>
          <w:b/>
          <w:bCs/>
          <w:color w:val="104F75"/>
          <w:sz w:val="28"/>
          <w:szCs w:val="28"/>
        </w:rPr>
      </w:pPr>
    </w:p>
    <w:p w14:paraId="30B38743" w14:textId="45521065" w:rsidR="00775D55" w:rsidRDefault="0072278F" w:rsidP="00775D55">
      <w:pPr>
        <w:rPr>
          <w:b/>
          <w:bCs/>
          <w:color w:val="104F75"/>
          <w:sz w:val="28"/>
          <w:szCs w:val="28"/>
        </w:rPr>
      </w:pPr>
      <w:r>
        <w:rPr>
          <w:b/>
          <w:bCs/>
          <w:color w:val="104F75"/>
          <w:sz w:val="28"/>
          <w:szCs w:val="28"/>
        </w:rPr>
        <w:t>Total budgeted cost: £</w:t>
      </w:r>
      <w:r w:rsidR="007A61C6">
        <w:rPr>
          <w:b/>
          <w:bCs/>
          <w:color w:val="104F75"/>
          <w:sz w:val="28"/>
          <w:szCs w:val="28"/>
        </w:rPr>
        <w:t xml:space="preserve"> 157</w:t>
      </w:r>
      <w:r w:rsidR="00351F03">
        <w:rPr>
          <w:b/>
          <w:bCs/>
          <w:color w:val="104F75"/>
          <w:sz w:val="28"/>
          <w:szCs w:val="28"/>
        </w:rPr>
        <w:t>,608</w:t>
      </w:r>
    </w:p>
    <w:p w14:paraId="1797C517" w14:textId="77777777" w:rsidR="00775D55" w:rsidRDefault="00775D55" w:rsidP="00775D55">
      <w:pPr>
        <w:rPr>
          <w:b/>
          <w:bCs/>
          <w:color w:val="104F75"/>
          <w:sz w:val="28"/>
          <w:szCs w:val="28"/>
        </w:rPr>
      </w:pPr>
    </w:p>
    <w:p w14:paraId="66F6B47B" w14:textId="77777777" w:rsidR="00775D55" w:rsidRDefault="00775D55" w:rsidP="00775D55">
      <w:pPr>
        <w:rPr>
          <w:b/>
          <w:bCs/>
          <w:color w:val="104F75"/>
          <w:sz w:val="28"/>
          <w:szCs w:val="28"/>
        </w:rPr>
      </w:pPr>
    </w:p>
    <w:p w14:paraId="14AB4DB3" w14:textId="77777777" w:rsidR="00775D55" w:rsidRDefault="00775D55" w:rsidP="00775D55">
      <w:pPr>
        <w:rPr>
          <w:b/>
          <w:bCs/>
          <w:color w:val="104F75"/>
          <w:sz w:val="28"/>
          <w:szCs w:val="28"/>
        </w:rPr>
      </w:pPr>
    </w:p>
    <w:p w14:paraId="39E5A8FB" w14:textId="6CB91D70" w:rsidR="000B638B" w:rsidRPr="00775D55" w:rsidRDefault="000B638B" w:rsidP="00775D55">
      <w:pPr>
        <w:rPr>
          <w:i/>
          <w:iCs/>
          <w:color w:val="104F75"/>
          <w:sz w:val="28"/>
          <w:szCs w:val="28"/>
        </w:rPr>
      </w:pPr>
      <w:r>
        <w:t>Service pupil premium funding (optional)</w:t>
      </w:r>
    </w:p>
    <w:p w14:paraId="3A908864" w14:textId="77777777" w:rsidR="000B638B" w:rsidRDefault="000B638B" w:rsidP="000B638B">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0B638B" w14:paraId="7471900F" w14:textId="77777777" w:rsidTr="00B93EA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5CD2AAF" w14:textId="77777777" w:rsidR="000B638B" w:rsidRDefault="000B638B" w:rsidP="00B93EA7">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AEB6AEB" w14:textId="77777777" w:rsidR="000B638B" w:rsidRDefault="000B638B" w:rsidP="00B93EA7">
            <w:pPr>
              <w:pStyle w:val="TableHeader"/>
              <w:jc w:val="left"/>
            </w:pPr>
            <w:r>
              <w:rPr>
                <w:bCs/>
              </w:rPr>
              <w:t xml:space="preserve">Details </w:t>
            </w:r>
          </w:p>
        </w:tc>
      </w:tr>
      <w:tr w:rsidR="000B638B" w14:paraId="2A642324" w14:textId="77777777" w:rsidTr="00B93EA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095B9" w14:textId="77777777" w:rsidR="000B638B" w:rsidRDefault="000B638B" w:rsidP="00B93EA7">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CA0DD" w14:textId="77777777" w:rsidR="000B638B" w:rsidRDefault="000B638B" w:rsidP="00B93EA7">
            <w:pPr>
              <w:pStyle w:val="TableRowCentered"/>
              <w:jc w:val="left"/>
            </w:pPr>
          </w:p>
        </w:tc>
      </w:tr>
      <w:tr w:rsidR="000B638B" w14:paraId="242CC209" w14:textId="77777777" w:rsidTr="00B93EA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4E249" w14:textId="77777777" w:rsidR="000B638B" w:rsidRDefault="000B638B" w:rsidP="00B93EA7">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9EBEC" w14:textId="77777777" w:rsidR="000B638B" w:rsidRDefault="000B638B" w:rsidP="00B93EA7">
            <w:pPr>
              <w:pStyle w:val="TableRowCentered"/>
              <w:jc w:val="left"/>
            </w:pPr>
          </w:p>
        </w:tc>
      </w:tr>
      <w:bookmarkEnd w:id="18"/>
    </w:tbl>
    <w:p w14:paraId="641C8C23" w14:textId="77777777" w:rsidR="000B638B" w:rsidRDefault="000B638B" w:rsidP="000B638B"/>
    <w:p w14:paraId="470423F7" w14:textId="77777777" w:rsidR="000B638B" w:rsidRDefault="000B638B" w:rsidP="000B638B">
      <w:pPr>
        <w:pStyle w:val="Heading1"/>
      </w:pPr>
      <w:r w:rsidRPr="00292246">
        <w:lastRenderedPageBreak/>
        <w:t>Further</w:t>
      </w:r>
      <w:r>
        <w:t xml:space="preserve"> information (optional)</w:t>
      </w:r>
    </w:p>
    <w:tbl>
      <w:tblPr>
        <w:tblW w:w="9486" w:type="dxa"/>
        <w:tblCellMar>
          <w:left w:w="10" w:type="dxa"/>
          <w:right w:w="10" w:type="dxa"/>
        </w:tblCellMar>
        <w:tblLook w:val="04A0" w:firstRow="1" w:lastRow="0" w:firstColumn="1" w:lastColumn="0" w:noHBand="0" w:noVBand="1"/>
      </w:tblPr>
      <w:tblGrid>
        <w:gridCol w:w="9486"/>
      </w:tblGrid>
      <w:tr w:rsidR="000B638B" w14:paraId="5271BC33" w14:textId="77777777" w:rsidTr="00B93EA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4A3EF" w14:textId="77777777" w:rsidR="000B638B" w:rsidRPr="00292246" w:rsidRDefault="000B638B" w:rsidP="00B93EA7">
            <w:pPr>
              <w:spacing w:before="120" w:after="120"/>
              <w:rPr>
                <w:rFonts w:cs="Arial"/>
                <w:i/>
                <w:iCs/>
              </w:rPr>
            </w:pPr>
            <w:bookmarkStart w:id="19" w:name="_Hlk81899733"/>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9"/>
    </w:tbl>
    <w:p w14:paraId="71B51B2B" w14:textId="6984E8D8" w:rsidR="00030663" w:rsidRDefault="00030663" w:rsidP="00120AB1"/>
    <w:p w14:paraId="7673A9BE" w14:textId="77777777" w:rsidR="00AC05F1" w:rsidRDefault="00AC05F1"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A57ABC5" w:rsidR="00E66558" w:rsidRDefault="009D71E8">
      <w:r>
        <w:t>This details the impact that our pupil premium ac</w:t>
      </w:r>
      <w:r w:rsidR="00F31C2D">
        <w:t xml:space="preserve">tivity had on pupils in the 2022 to 2023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1248" w14:textId="249C1AD1" w:rsidR="004D1565" w:rsidRPr="001B6E46" w:rsidRDefault="009D71E8" w:rsidP="004D1565">
            <w:pPr>
              <w:spacing w:before="120" w:after="120"/>
              <w:rPr>
                <w:lang w:eastAsia="en-US"/>
              </w:rPr>
            </w:pPr>
            <w:r w:rsidRPr="004D1565">
              <w:t>Due to COVID-19, performance measures have not been publ</w:t>
            </w:r>
            <w:r w:rsidR="001B6E46">
              <w:t>ished for 2020 to 2021, and 2022 to 2023</w:t>
            </w:r>
            <w:r w:rsidRPr="004D1565">
              <w:t xml:space="preserve"> results will not be used to hold schools to account. </w:t>
            </w:r>
            <w:r w:rsidRPr="004D1565">
              <w:rPr>
                <w:lang w:eastAsia="en-US"/>
              </w:rPr>
              <w:t xml:space="preserve">Given this, other pupil evaluations </w:t>
            </w:r>
            <w:r w:rsidR="00BA1300" w:rsidRPr="004D1565">
              <w:rPr>
                <w:lang w:eastAsia="en-US"/>
              </w:rPr>
              <w:t xml:space="preserve">have been </w:t>
            </w:r>
            <w:r w:rsidR="001B6E46">
              <w:rPr>
                <w:lang w:eastAsia="en-US"/>
              </w:rPr>
              <w:t>undertaken during the 2022 to 2023</w:t>
            </w:r>
            <w:r w:rsidRPr="004D1565">
              <w:rPr>
                <w:lang w:eastAsia="en-US"/>
              </w:rPr>
              <w:t xml:space="preserve"> academic year, </w:t>
            </w:r>
            <w:r w:rsidR="00BA1300" w:rsidRPr="004D1565">
              <w:rPr>
                <w:lang w:eastAsia="en-US"/>
              </w:rPr>
              <w:t>and we have taken these into account when evaluating our strategy.</w:t>
            </w:r>
          </w:p>
          <w:p w14:paraId="2BAD24EF" w14:textId="53018011" w:rsidR="004D1565" w:rsidRPr="004D1565" w:rsidRDefault="001B6E46" w:rsidP="004D1565">
            <w:pPr>
              <w:spacing w:before="120" w:after="120"/>
              <w:rPr>
                <w:iCs/>
              </w:rPr>
            </w:pPr>
            <w:r>
              <w:rPr>
                <w:iCs/>
              </w:rPr>
              <w:t>Strategies used in 2022-23</w:t>
            </w:r>
            <w:r w:rsidR="004D1565" w:rsidRPr="004D1565">
              <w:rPr>
                <w:iCs/>
              </w:rPr>
              <w:t xml:space="preserve"> were successful and so the school will continue to use some of these approaches.</w:t>
            </w:r>
          </w:p>
          <w:p w14:paraId="2C6E9C6C" w14:textId="77777777" w:rsidR="004D1565" w:rsidRPr="004D1565" w:rsidRDefault="004D1565" w:rsidP="004D1565">
            <w:pPr>
              <w:spacing w:before="120" w:after="120"/>
              <w:rPr>
                <w:b/>
                <w:bCs/>
                <w:iCs/>
              </w:rPr>
            </w:pPr>
            <w:r w:rsidRPr="004D1565">
              <w:rPr>
                <w:b/>
                <w:bCs/>
                <w:iCs/>
              </w:rPr>
              <w:t>Teaching Strategies</w:t>
            </w:r>
          </w:p>
          <w:p w14:paraId="2A73AC89" w14:textId="65890D51" w:rsidR="004D1565" w:rsidRPr="004D1565" w:rsidRDefault="004D1565" w:rsidP="004D1565">
            <w:pPr>
              <w:spacing w:before="120" w:after="120"/>
              <w:rPr>
                <w:iCs/>
              </w:rPr>
            </w:pPr>
            <w:r w:rsidRPr="004D1565">
              <w:rPr>
                <w:iCs/>
              </w:rPr>
              <w:t>Staff training in the use of online platforms supported the quality of remote education to ensure that pupils continued to access the wider curriculum during lockdown.</w:t>
            </w:r>
            <w:r w:rsidR="001747FD">
              <w:rPr>
                <w:iCs/>
              </w:rPr>
              <w:t xml:space="preserve"> This also saw a much higher level of engagement from parents than</w:t>
            </w:r>
            <w:r w:rsidR="005A44F7">
              <w:rPr>
                <w:iCs/>
              </w:rPr>
              <w:t xml:space="preserve"> had previously been achieved, </w:t>
            </w:r>
            <w:r w:rsidR="001747FD">
              <w:rPr>
                <w:iCs/>
              </w:rPr>
              <w:t>including in EYFS. Online platforms meant that systems were in place to enable targeted pupils to access the remote maths tutoring rolled out in Summer term 2021</w:t>
            </w:r>
            <w:r w:rsidR="005A44F7">
              <w:rPr>
                <w:iCs/>
              </w:rPr>
              <w:t xml:space="preserve"> and Autumn and Spring term 2022</w:t>
            </w:r>
            <w:r w:rsidR="001747FD">
              <w:rPr>
                <w:iCs/>
              </w:rPr>
              <w:t xml:space="preserve">. </w:t>
            </w:r>
          </w:p>
          <w:p w14:paraId="643F459C" w14:textId="67F0CE27" w:rsidR="004D1565" w:rsidRPr="004D1565" w:rsidRDefault="004D1565" w:rsidP="004D1565">
            <w:pPr>
              <w:spacing w:before="120" w:after="120"/>
              <w:rPr>
                <w:iCs/>
              </w:rPr>
            </w:pPr>
          </w:p>
          <w:p w14:paraId="32AEBA52" w14:textId="68CB7A36" w:rsidR="004D1565" w:rsidRDefault="004D1565" w:rsidP="004D1565">
            <w:pPr>
              <w:spacing w:before="120" w:after="120"/>
              <w:rPr>
                <w:b/>
                <w:bCs/>
                <w:iCs/>
              </w:rPr>
            </w:pPr>
            <w:r w:rsidRPr="004D1565">
              <w:rPr>
                <w:b/>
                <w:bCs/>
                <w:iCs/>
              </w:rPr>
              <w:t>Targeted Intervention</w:t>
            </w:r>
          </w:p>
          <w:p w14:paraId="5F0256B0" w14:textId="77777777" w:rsidR="00AF32ED" w:rsidRDefault="004D1565" w:rsidP="00351F03">
            <w:pPr>
              <w:spacing w:before="120" w:after="120"/>
              <w:rPr>
                <w:iCs/>
              </w:rPr>
            </w:pPr>
            <w:r w:rsidRPr="004D1565">
              <w:rPr>
                <w:iCs/>
              </w:rPr>
              <w:t>Ident</w:t>
            </w:r>
            <w:r>
              <w:rPr>
                <w:iCs/>
              </w:rPr>
              <w:t>i</w:t>
            </w:r>
            <w:r w:rsidRPr="004D1565">
              <w:rPr>
                <w:iCs/>
              </w:rPr>
              <w:t xml:space="preserve">fied pupils </w:t>
            </w:r>
            <w:r>
              <w:rPr>
                <w:iCs/>
              </w:rPr>
              <w:t xml:space="preserve">receiving one to one tuition </w:t>
            </w:r>
            <w:r w:rsidR="00CA5D6A">
              <w:rPr>
                <w:iCs/>
              </w:rPr>
              <w:t xml:space="preserve">and small group tuition </w:t>
            </w:r>
            <w:r>
              <w:rPr>
                <w:iCs/>
              </w:rPr>
              <w:t xml:space="preserve">across the </w:t>
            </w:r>
            <w:r w:rsidR="00AF32ED">
              <w:rPr>
                <w:iCs/>
              </w:rPr>
              <w:t xml:space="preserve">spring and </w:t>
            </w:r>
            <w:r>
              <w:rPr>
                <w:iCs/>
              </w:rPr>
              <w:t>summer term</w:t>
            </w:r>
            <w:r w:rsidR="00AF32ED">
              <w:rPr>
                <w:iCs/>
              </w:rPr>
              <w:t>s</w:t>
            </w:r>
            <w:r>
              <w:rPr>
                <w:iCs/>
              </w:rPr>
              <w:t xml:space="preserve"> made good progress and achieved phonics results in line with national figures 2019.</w:t>
            </w:r>
            <w:r w:rsidR="001747FD">
              <w:rPr>
                <w:iCs/>
              </w:rPr>
              <w:t xml:space="preserve"> </w:t>
            </w:r>
          </w:p>
          <w:p w14:paraId="390D3789" w14:textId="1A07A612" w:rsidR="00351F03" w:rsidRPr="004D1565" w:rsidRDefault="00351F03" w:rsidP="00351F03">
            <w:pPr>
              <w:spacing w:before="120" w:after="120"/>
              <w:rPr>
                <w:iCs/>
              </w:rPr>
            </w:pPr>
            <w:r>
              <w:rPr>
                <w:iCs/>
              </w:rPr>
              <w:t>42 pupils in Y3-5 were able to access online maths tutoring outside of the school day provided by the National Tuition Programme, with reported good impact on their confidence, progress an</w:t>
            </w:r>
            <w:r w:rsidR="001B6E46">
              <w:rPr>
                <w:iCs/>
              </w:rPr>
              <w:t>d engagement in maths. In</w:t>
            </w:r>
            <w:r>
              <w:rPr>
                <w:iCs/>
              </w:rPr>
              <w:t xml:space="preserve"> Y3- 8/11 pupils receiving tuition achieved EXS in maths, Y4-4/11 achieved EXS , in Y5- 14/20 achieved EXS.   </w:t>
            </w:r>
          </w:p>
          <w:p w14:paraId="742E9841" w14:textId="1EC2C9CE" w:rsidR="004D1565" w:rsidRPr="004D1565" w:rsidRDefault="004D1565" w:rsidP="004D1565">
            <w:pPr>
              <w:spacing w:before="120" w:after="120"/>
              <w:rPr>
                <w:b/>
                <w:bCs/>
                <w:iCs/>
              </w:rPr>
            </w:pPr>
            <w:r w:rsidRPr="004D1565">
              <w:rPr>
                <w:b/>
                <w:bCs/>
                <w:iCs/>
              </w:rPr>
              <w:t>Wider Strategies</w:t>
            </w:r>
          </w:p>
          <w:p w14:paraId="40BFF9D8" w14:textId="52620722" w:rsidR="00CA5D6A" w:rsidRDefault="001B6E46" w:rsidP="004D1565">
            <w:pPr>
              <w:spacing w:before="120" w:after="120"/>
              <w:rPr>
                <w:iCs/>
              </w:rPr>
            </w:pPr>
            <w:r>
              <w:rPr>
                <w:iCs/>
              </w:rPr>
              <w:t xml:space="preserve">The continuation </w:t>
            </w:r>
            <w:r w:rsidR="004D1565" w:rsidRPr="004D1565">
              <w:rPr>
                <w:iCs/>
              </w:rPr>
              <w:t>of Class Dojo supported school staff to communicate with parents, especially during periods of national lockdown.  Office 365 also developed parental engagement through the ability to hold virtual meetings with parents.</w:t>
            </w:r>
            <w:r>
              <w:rPr>
                <w:iCs/>
              </w:rPr>
              <w:t xml:space="preserve"> </w:t>
            </w:r>
          </w:p>
          <w:p w14:paraId="099D0C56" w14:textId="0967152B" w:rsidR="00351F03" w:rsidRDefault="00CA5D6A" w:rsidP="004D1565">
            <w:pPr>
              <w:spacing w:before="120" w:after="120"/>
            </w:pPr>
            <w:r>
              <w:t xml:space="preserve">We </w:t>
            </w:r>
            <w:r w:rsidR="001B6E46">
              <w:t>have continued</w:t>
            </w:r>
            <w:r w:rsidR="004D1565" w:rsidRPr="004D1565">
              <w:t xml:space="preserve"> the Mental Health Support Team to ensure our children are as supported as they can be during the pandemic. We have also made several referrals to CAMHS</w:t>
            </w:r>
            <w:r w:rsidR="00315E7A">
              <w:t>, Full Circle</w:t>
            </w:r>
            <w:r w:rsidR="004D1565" w:rsidRPr="004D1565">
              <w:t xml:space="preserve"> and OT for children who might need these services. </w:t>
            </w:r>
          </w:p>
          <w:p w14:paraId="60236A55" w14:textId="539EF5E1" w:rsidR="004D1565" w:rsidRDefault="004D1565" w:rsidP="004D1565">
            <w:pPr>
              <w:spacing w:before="120" w:after="120"/>
            </w:pPr>
            <w:r w:rsidRPr="004D1565">
              <w:t>We have continued to use our school councillor</w:t>
            </w:r>
            <w:r w:rsidR="001B6E46">
              <w:t>s through IMPACT North East.</w:t>
            </w:r>
          </w:p>
          <w:p w14:paraId="2A7D5546" w14:textId="33633D7A" w:rsidR="00771657" w:rsidRPr="004D1565" w:rsidRDefault="00771657" w:rsidP="004D1565">
            <w:pPr>
              <w:spacing w:before="120" w:after="120"/>
            </w:pPr>
            <w:r>
              <w:lastRenderedPageBreak/>
              <w:t>Our PSA began to work whole time in April 2021 and has supported childre</w:t>
            </w:r>
            <w:r w:rsidR="001747FD">
              <w:t>n and families during this time</w:t>
            </w:r>
            <w:r>
              <w:t xml:space="preserve">, including through the summer holidays, when she attended nine formal meetings for vulnerable children.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D25CBC9" w:rsidR="00E66558" w:rsidRDefault="00771657">
            <w:pPr>
              <w:pStyle w:val="TableRow"/>
            </w:pPr>
            <w:r>
              <w:t>Class Dojo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D624705" w:rsidR="00E66558" w:rsidRDefault="00775D55">
            <w:pPr>
              <w:pStyle w:val="TableRowCentered"/>
              <w:jc w:val="left"/>
            </w:pPr>
            <w:r>
              <w:t>Class Dojo</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0A65D67" w:rsidR="00E66558" w:rsidRDefault="00771657" w:rsidP="00B62EC0">
            <w:pPr>
              <w:pStyle w:val="TableRow"/>
            </w:pPr>
            <w:r>
              <w:t>Reading Plus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4513312" w:rsidR="00E66558" w:rsidRDefault="00775D55">
            <w:pPr>
              <w:pStyle w:val="TableRowCentered"/>
              <w:jc w:val="left"/>
            </w:pPr>
            <w:r>
              <w:t>Reading Solutions UK</w:t>
            </w:r>
          </w:p>
        </w:tc>
      </w:tr>
      <w:tr w:rsidR="00A93CBB" w14:paraId="27A701E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89FEA" w14:textId="17F49ED6" w:rsidR="00A93CBB" w:rsidRDefault="00771657">
            <w:pPr>
              <w:pStyle w:val="TableRow"/>
            </w:pPr>
            <w:r>
              <w:t>Lexia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B5B8" w14:textId="475AE426" w:rsidR="00A93CBB" w:rsidRDefault="00775D55">
            <w:pPr>
              <w:pStyle w:val="TableRowCentered"/>
              <w:jc w:val="left"/>
            </w:pPr>
            <w:r>
              <w:t>Lexia Core 5</w:t>
            </w:r>
          </w:p>
        </w:tc>
      </w:tr>
      <w:tr w:rsidR="00771657" w14:paraId="6AA1A2B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7A09D" w14:textId="40C2D599" w:rsidR="00771657" w:rsidRDefault="00771657">
            <w:pPr>
              <w:pStyle w:val="TableRow"/>
            </w:pPr>
            <w:r>
              <w:t>Mathletics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6E85" w14:textId="3DC227AB" w:rsidR="00771657" w:rsidRDefault="00775D55">
            <w:pPr>
              <w:pStyle w:val="TableRowCentered"/>
              <w:jc w:val="left"/>
            </w:pPr>
            <w:r>
              <w:t>3P Learning</w:t>
            </w:r>
          </w:p>
        </w:tc>
      </w:tr>
      <w:tr w:rsidR="00771657" w14:paraId="7B3D012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89E81" w14:textId="1E90DE47" w:rsidR="00771657" w:rsidRDefault="00771657">
            <w:pPr>
              <w:pStyle w:val="TableRow"/>
            </w:pPr>
            <w:r>
              <w:t>Snap Science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59CCB" w14:textId="7FDFF764" w:rsidR="00771657" w:rsidRDefault="00775D55">
            <w:pPr>
              <w:pStyle w:val="TableRowCentered"/>
              <w:jc w:val="left"/>
            </w:pPr>
            <w:r>
              <w:t>Collins Uk/STEM</w:t>
            </w:r>
          </w:p>
        </w:tc>
      </w:tr>
      <w:tr w:rsidR="00771657" w14:paraId="0486C9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C2142" w14:textId="2C98CF15" w:rsidR="00771657" w:rsidRDefault="00771657">
            <w:pPr>
              <w:pStyle w:val="TableRow"/>
            </w:pPr>
            <w:r>
              <w:t>Charanga ( Music)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4D472" w14:textId="18569959" w:rsidR="00771657" w:rsidRDefault="00775D55">
            <w:pPr>
              <w:pStyle w:val="TableRowCentered"/>
              <w:jc w:val="left"/>
            </w:pPr>
            <w:r>
              <w:t>Wise Music Group</w:t>
            </w:r>
          </w:p>
        </w:tc>
      </w:tr>
      <w:tr w:rsidR="00771657" w14:paraId="138FE32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9240F" w14:textId="40A0DCA0" w:rsidR="00771657" w:rsidRDefault="00771657">
            <w:pPr>
              <w:pStyle w:val="TableRow"/>
            </w:pPr>
            <w:r>
              <w:t xml:space="preserve">Beanstalk 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919CF" w14:textId="3C99F295" w:rsidR="00771657" w:rsidRDefault="00775D55">
            <w:pPr>
              <w:pStyle w:val="TableRowCentered"/>
              <w:jc w:val="left"/>
            </w:pPr>
            <w:r>
              <w:t>Coram Beanstalk</w:t>
            </w:r>
          </w:p>
        </w:tc>
      </w:tr>
      <w:tr w:rsidR="00771657" w14:paraId="3580B02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0980" w14:textId="26619DBD" w:rsidR="00771657" w:rsidRDefault="00771657">
            <w:pPr>
              <w:pStyle w:val="TableRow"/>
            </w:pPr>
            <w:r>
              <w:t xml:space="preserve">Kapow (ICT/Computing)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6252" w14:textId="72325479" w:rsidR="00771657" w:rsidRDefault="00775D55">
            <w:pPr>
              <w:pStyle w:val="TableRowCentered"/>
              <w:jc w:val="left"/>
            </w:pPr>
            <w:r>
              <w:t>Kapowprimary</w:t>
            </w:r>
          </w:p>
        </w:tc>
      </w:tr>
      <w:tr w:rsidR="00771657" w14:paraId="2DF1A52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38B9C" w14:textId="3FA1AE50" w:rsidR="00771657" w:rsidRDefault="00771657">
            <w:pPr>
              <w:pStyle w:val="TableRow"/>
            </w:pPr>
            <w:r>
              <w:t>Times Tables Rock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FBB4F" w14:textId="1C472DBF" w:rsidR="00771657" w:rsidRDefault="00775D55">
            <w:pPr>
              <w:pStyle w:val="TableRowCentered"/>
              <w:jc w:val="left"/>
            </w:pPr>
            <w:r>
              <w:t>Times Tables Rock Stars CIC</w:t>
            </w:r>
          </w:p>
        </w:tc>
      </w:tr>
      <w:tr w:rsidR="00771657" w14:paraId="6C39AC9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4450" w14:textId="59612577" w:rsidR="00771657" w:rsidRDefault="00771657">
            <w:pPr>
              <w:pStyle w:val="TableRow"/>
            </w:pPr>
            <w:r>
              <w:t>SPAG.com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EA054" w14:textId="11432A25" w:rsidR="00771657" w:rsidRDefault="00775D55">
            <w:pPr>
              <w:pStyle w:val="TableRowCentered"/>
              <w:jc w:val="left"/>
            </w:pPr>
            <w:r>
              <w:t>Spag.com</w:t>
            </w:r>
          </w:p>
        </w:tc>
      </w:tr>
      <w:tr w:rsidR="00351F03" w14:paraId="3CFBD08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16269" w14:textId="176EE838" w:rsidR="00351F03" w:rsidRDefault="00351F03">
            <w:pPr>
              <w:pStyle w:val="TableRow"/>
            </w:pPr>
            <w:r>
              <w:t>Bug Club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90619" w14:textId="7D8DCC54" w:rsidR="00351F03" w:rsidRDefault="00775D55">
            <w:pPr>
              <w:pStyle w:val="TableRowCentered"/>
              <w:jc w:val="left"/>
            </w:pPr>
            <w:r>
              <w:t xml:space="preserve">Pearson Education </w:t>
            </w: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388FEE92" w:rsidR="00E66558" w:rsidRPr="004D1565" w:rsidRDefault="004D1565">
            <w:pPr>
              <w:spacing w:before="120" w:after="120"/>
              <w:rPr>
                <w:rFonts w:cs="Arial"/>
              </w:rPr>
            </w:pPr>
            <w:r w:rsidRPr="004D1565">
              <w:rPr>
                <w:rFonts w:cs="Arial"/>
              </w:rPr>
              <w:t>Include any additional funding or strategies use</w:t>
            </w:r>
            <w:r>
              <w:rPr>
                <w:rFonts w:cs="Arial"/>
              </w:rPr>
              <w:t xml:space="preserve">d </w:t>
            </w:r>
            <w:r w:rsidRPr="004D1565">
              <w:rPr>
                <w:rFonts w:cs="Arial"/>
              </w:rPr>
              <w:t>to support vulnerable pupils in school.</w:t>
            </w:r>
          </w:p>
        </w:tc>
      </w:tr>
      <w:bookmarkEnd w:id="15"/>
      <w:bookmarkEnd w:id="16"/>
      <w:bookmarkEnd w:id="17"/>
    </w:tbl>
    <w:p w14:paraId="37BD9EE2" w14:textId="53AF7DFD" w:rsidR="00315E7A" w:rsidRDefault="00315E7A" w:rsidP="00826BE0"/>
    <w:p w14:paraId="732C56CF" w14:textId="3C7F940C" w:rsidR="00315E7A" w:rsidRDefault="00315E7A" w:rsidP="00826BE0">
      <w:r>
        <w:t>Referrals through Virtual School for Counselling and Tutoring</w:t>
      </w:r>
      <w:r w:rsidR="00F31C2D">
        <w:t xml:space="preserve"> for 2 LAC pupils.( October 2022</w:t>
      </w:r>
      <w:r>
        <w:t>)</w:t>
      </w:r>
    </w:p>
    <w:p w14:paraId="5868C3F1" w14:textId="3489EB0F" w:rsidR="00315E7A" w:rsidRDefault="00315E7A" w:rsidP="00826BE0">
      <w:r>
        <w:t>Funded breakfast club places for vulnerable pupils to support attendance and punctuality.</w:t>
      </w:r>
    </w:p>
    <w:p w14:paraId="298B88F1" w14:textId="2AEA6DD1" w:rsidR="00315E7A" w:rsidRDefault="007A61C6" w:rsidP="00826BE0">
      <w:r>
        <w:t>Support over school holidays e.g. supporting</w:t>
      </w:r>
      <w:r w:rsidR="00D5506E">
        <w:t xml:space="preserve"> families to allow</w:t>
      </w:r>
      <w:r>
        <w:t xml:space="preserve"> pupils to attend summer activities in the local community. ( Bowburn Youth Project) </w:t>
      </w:r>
    </w:p>
    <w:p w14:paraId="2CE8F913" w14:textId="02EC2114" w:rsidR="00826BE0" w:rsidRPr="004156B3" w:rsidRDefault="00EA577D" w:rsidP="00826BE0">
      <w:pPr>
        <w:rPr>
          <w:b/>
          <w:bCs/>
          <w:color w:val="FF0000"/>
          <w:sz w:val="36"/>
          <w:szCs w:val="36"/>
        </w:rPr>
      </w:pPr>
      <w:r w:rsidRPr="004156B3">
        <w:rPr>
          <w:b/>
          <w:bCs/>
          <w:color w:val="FF0000"/>
          <w:sz w:val="36"/>
          <w:szCs w:val="36"/>
        </w:rPr>
        <w:t xml:space="preserve">Part C: </w:t>
      </w:r>
      <w:r w:rsidR="00826BE0" w:rsidRPr="004156B3">
        <w:rPr>
          <w:b/>
          <w:bCs/>
          <w:color w:val="FF0000"/>
          <w:sz w:val="36"/>
          <w:szCs w:val="36"/>
        </w:rPr>
        <w:t>Governance – monitoring the effectiveness of the Pupil Premium Strategy</w:t>
      </w:r>
    </w:p>
    <w:tbl>
      <w:tblPr>
        <w:tblW w:w="9486" w:type="dxa"/>
        <w:tblCellMar>
          <w:left w:w="10" w:type="dxa"/>
          <w:right w:w="10" w:type="dxa"/>
        </w:tblCellMar>
        <w:tblLook w:val="04A0" w:firstRow="1" w:lastRow="0" w:firstColumn="1" w:lastColumn="0" w:noHBand="0" w:noVBand="1"/>
      </w:tblPr>
      <w:tblGrid>
        <w:gridCol w:w="9486"/>
      </w:tblGrid>
      <w:tr w:rsidR="00826BE0" w:rsidRPr="004156B3" w14:paraId="496EEAB8" w14:textId="77777777" w:rsidTr="00B93EA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80906" w14:textId="052B6BFB" w:rsidR="00826BE0" w:rsidRPr="004156B3" w:rsidRDefault="00826BE0" w:rsidP="00B93EA7">
            <w:pPr>
              <w:spacing w:before="120" w:after="120"/>
              <w:rPr>
                <w:rFonts w:cs="Arial"/>
                <w:color w:val="FF0000"/>
              </w:rPr>
            </w:pPr>
            <w:r w:rsidRPr="004156B3">
              <w:rPr>
                <w:rFonts w:cs="Arial"/>
                <w:color w:val="FF0000"/>
              </w:rPr>
              <w:t xml:space="preserve">Governors are involved in evaluating our Pupil Premium Strategy termly.  Please see below a brief summary of discussions about the effectiveness of the strategy to address the intended outcomes. </w:t>
            </w:r>
          </w:p>
        </w:tc>
      </w:tr>
    </w:tbl>
    <w:p w14:paraId="3F2F6FE2" w14:textId="77777777" w:rsidR="00826BE0" w:rsidRPr="004156B3" w:rsidRDefault="00826BE0" w:rsidP="00826BE0">
      <w:pPr>
        <w:spacing w:after="120"/>
        <w:rPr>
          <w:b/>
          <w:bCs/>
          <w:color w:val="FF0000"/>
        </w:rPr>
      </w:pPr>
    </w:p>
    <w:tbl>
      <w:tblPr>
        <w:tblW w:w="5000" w:type="pct"/>
        <w:tblCellMar>
          <w:left w:w="10" w:type="dxa"/>
          <w:right w:w="10" w:type="dxa"/>
        </w:tblCellMar>
        <w:tblLook w:val="04A0" w:firstRow="1" w:lastRow="0" w:firstColumn="1" w:lastColumn="0" w:noHBand="0" w:noVBand="1"/>
      </w:tblPr>
      <w:tblGrid>
        <w:gridCol w:w="2683"/>
        <w:gridCol w:w="5232"/>
        <w:gridCol w:w="1571"/>
      </w:tblGrid>
      <w:tr w:rsidR="004156B3" w:rsidRPr="004156B3" w14:paraId="439F797F" w14:textId="77777777" w:rsidTr="00207671">
        <w:tc>
          <w:tcPr>
            <w:tcW w:w="26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9E40AA5" w14:textId="77777777" w:rsidR="00826BE0" w:rsidRPr="004156B3" w:rsidRDefault="00826BE0" w:rsidP="00207671">
            <w:pPr>
              <w:pStyle w:val="TableHeader"/>
              <w:jc w:val="left"/>
              <w:rPr>
                <w:color w:val="FF0000"/>
              </w:rPr>
            </w:pPr>
            <w:bookmarkStart w:id="20" w:name="_Hlk81900040"/>
            <w:r w:rsidRPr="004156B3">
              <w:rPr>
                <w:color w:val="FF0000"/>
              </w:rPr>
              <w:t>Activity</w:t>
            </w:r>
          </w:p>
        </w:tc>
        <w:tc>
          <w:tcPr>
            <w:tcW w:w="5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5C7911BD" w14:textId="77777777" w:rsidR="00826BE0" w:rsidRPr="004156B3" w:rsidRDefault="00826BE0" w:rsidP="00207671">
            <w:pPr>
              <w:pStyle w:val="TableHeader"/>
              <w:jc w:val="left"/>
              <w:rPr>
                <w:color w:val="FF0000"/>
              </w:rPr>
            </w:pPr>
            <w:r w:rsidRPr="004156B3">
              <w:rPr>
                <w:color w:val="FF0000"/>
              </w:rPr>
              <w:t>Autumn 2021 Evaluation</w:t>
            </w:r>
          </w:p>
        </w:tc>
        <w:tc>
          <w:tcPr>
            <w:tcW w:w="15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BAA6989" w14:textId="77777777" w:rsidR="00826BE0" w:rsidRPr="004156B3" w:rsidRDefault="00826BE0" w:rsidP="00B93EA7">
            <w:pPr>
              <w:pStyle w:val="TableHeader"/>
              <w:jc w:val="left"/>
              <w:rPr>
                <w:color w:val="FF0000"/>
              </w:rPr>
            </w:pPr>
            <w:r w:rsidRPr="004156B3">
              <w:rPr>
                <w:color w:val="FF0000"/>
              </w:rPr>
              <w:t>Committee Date</w:t>
            </w:r>
          </w:p>
        </w:tc>
      </w:tr>
      <w:tr w:rsidR="004156B3" w:rsidRPr="004156B3" w14:paraId="3E46BE7C" w14:textId="77777777" w:rsidTr="00B93EA7">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4D6F9" w14:textId="77777777" w:rsidR="00826BE0" w:rsidRPr="004156B3" w:rsidRDefault="00826BE0" w:rsidP="00B93EA7">
            <w:pPr>
              <w:pStyle w:val="TableRow"/>
              <w:rPr>
                <w:color w:val="FF0000"/>
              </w:rPr>
            </w:pPr>
            <w:r w:rsidRPr="004156B3">
              <w:rPr>
                <w:color w:val="FF0000"/>
                <w:sz w:val="22"/>
                <w:szCs w:val="22"/>
              </w:rPr>
              <w:t>Teaching Priorities</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067E" w14:textId="77777777" w:rsidR="00826BE0" w:rsidRPr="004156B3" w:rsidRDefault="00826BE0" w:rsidP="00B93EA7">
            <w:pPr>
              <w:pStyle w:val="TableRowCentered"/>
              <w:jc w:val="left"/>
              <w:rPr>
                <w:color w:val="FF0000"/>
                <w:sz w:val="22"/>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DE92A" w14:textId="5A0F46A3" w:rsidR="00351F03" w:rsidRPr="004156B3" w:rsidRDefault="00351F03" w:rsidP="00351F03">
            <w:pPr>
              <w:pStyle w:val="TableRowCentered"/>
              <w:jc w:val="left"/>
              <w:rPr>
                <w:color w:val="FF0000"/>
                <w:sz w:val="22"/>
              </w:rPr>
            </w:pPr>
          </w:p>
        </w:tc>
      </w:tr>
      <w:tr w:rsidR="004156B3" w:rsidRPr="004156B3" w14:paraId="17ACF5FE" w14:textId="77777777" w:rsidTr="00B93EA7">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666CD" w14:textId="77777777" w:rsidR="00826BE0" w:rsidRPr="004156B3" w:rsidRDefault="00826BE0" w:rsidP="00B93EA7">
            <w:pPr>
              <w:pStyle w:val="TableRow"/>
              <w:rPr>
                <w:color w:val="FF0000"/>
                <w:sz w:val="22"/>
              </w:rPr>
            </w:pPr>
            <w:r w:rsidRPr="004156B3">
              <w:rPr>
                <w:color w:val="FF0000"/>
                <w:sz w:val="22"/>
                <w:szCs w:val="22"/>
              </w:rPr>
              <w:t>Targeted Academic Support</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29272" w14:textId="77777777" w:rsidR="00826BE0" w:rsidRPr="004156B3" w:rsidRDefault="00826BE0" w:rsidP="00B93EA7">
            <w:pPr>
              <w:pStyle w:val="TableRowCentered"/>
              <w:jc w:val="left"/>
              <w:rPr>
                <w:color w:val="FF0000"/>
                <w:sz w:val="22"/>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926AA" w14:textId="77777777" w:rsidR="00826BE0" w:rsidRPr="004156B3" w:rsidRDefault="00826BE0" w:rsidP="00B93EA7">
            <w:pPr>
              <w:pStyle w:val="TableRowCentered"/>
              <w:jc w:val="left"/>
              <w:rPr>
                <w:color w:val="FF0000"/>
                <w:sz w:val="22"/>
              </w:rPr>
            </w:pPr>
          </w:p>
        </w:tc>
      </w:tr>
      <w:tr w:rsidR="00964C76" w:rsidRPr="004156B3" w14:paraId="6327AADA" w14:textId="77777777" w:rsidTr="00B93EA7">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5C785" w14:textId="77777777" w:rsidR="00826BE0" w:rsidRPr="004156B3" w:rsidRDefault="00826BE0" w:rsidP="00B93EA7">
            <w:pPr>
              <w:pStyle w:val="TableRow"/>
              <w:rPr>
                <w:color w:val="FF0000"/>
                <w:sz w:val="22"/>
              </w:rPr>
            </w:pPr>
            <w:r w:rsidRPr="004156B3">
              <w:rPr>
                <w:color w:val="FF0000"/>
                <w:sz w:val="22"/>
                <w:szCs w:val="22"/>
              </w:rPr>
              <w:t>Wider Strategies</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426A4" w14:textId="77777777" w:rsidR="00826BE0" w:rsidRPr="004156B3" w:rsidRDefault="00826BE0" w:rsidP="00B93EA7">
            <w:pPr>
              <w:pStyle w:val="TableRowCentered"/>
              <w:jc w:val="left"/>
              <w:rPr>
                <w:color w:val="FF0000"/>
                <w:sz w:val="22"/>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B1593" w14:textId="77777777" w:rsidR="00826BE0" w:rsidRPr="004156B3" w:rsidRDefault="00826BE0" w:rsidP="00B93EA7">
            <w:pPr>
              <w:pStyle w:val="TableRowCentered"/>
              <w:jc w:val="left"/>
              <w:rPr>
                <w:color w:val="FF0000"/>
                <w:sz w:val="22"/>
              </w:rPr>
            </w:pPr>
          </w:p>
        </w:tc>
      </w:tr>
      <w:bookmarkEnd w:id="20"/>
    </w:tbl>
    <w:p w14:paraId="03D2502E" w14:textId="77777777" w:rsidR="00826BE0" w:rsidRPr="004156B3" w:rsidRDefault="00826BE0" w:rsidP="004156B3">
      <w:pPr>
        <w:spacing w:after="0"/>
        <w:rPr>
          <w:b/>
          <w:bCs/>
          <w:color w:val="FF0000"/>
          <w:sz w:val="36"/>
          <w:szCs w:val="36"/>
        </w:rPr>
      </w:pPr>
    </w:p>
    <w:tbl>
      <w:tblPr>
        <w:tblW w:w="5000" w:type="pct"/>
        <w:tblCellMar>
          <w:left w:w="10" w:type="dxa"/>
          <w:right w:w="10" w:type="dxa"/>
        </w:tblCellMar>
        <w:tblLook w:val="04A0" w:firstRow="1" w:lastRow="0" w:firstColumn="1" w:lastColumn="0" w:noHBand="0" w:noVBand="1"/>
      </w:tblPr>
      <w:tblGrid>
        <w:gridCol w:w="2683"/>
        <w:gridCol w:w="5232"/>
        <w:gridCol w:w="1571"/>
      </w:tblGrid>
      <w:tr w:rsidR="004156B3" w:rsidRPr="004156B3" w14:paraId="3FDB8F10" w14:textId="77777777" w:rsidTr="00207671">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65AA62A" w14:textId="77777777" w:rsidR="00826BE0" w:rsidRPr="004156B3" w:rsidRDefault="00826BE0" w:rsidP="00207671">
            <w:pPr>
              <w:pStyle w:val="TableHeader"/>
              <w:jc w:val="left"/>
              <w:rPr>
                <w:color w:val="FF0000"/>
              </w:rPr>
            </w:pPr>
            <w:r w:rsidRPr="004156B3">
              <w:rPr>
                <w:color w:val="FF0000"/>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EA56E9A" w14:textId="77777777" w:rsidR="00826BE0" w:rsidRPr="004156B3" w:rsidRDefault="00826BE0" w:rsidP="00207671">
            <w:pPr>
              <w:pStyle w:val="TableHeader"/>
              <w:jc w:val="left"/>
              <w:rPr>
                <w:color w:val="FF0000"/>
              </w:rPr>
            </w:pPr>
            <w:r w:rsidRPr="004156B3">
              <w:rPr>
                <w:color w:val="FF0000"/>
              </w:rPr>
              <w:t>Spring 2022 Evaluation</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B90DF84" w14:textId="77777777" w:rsidR="00826BE0" w:rsidRPr="004156B3" w:rsidRDefault="00826BE0" w:rsidP="00B93EA7">
            <w:pPr>
              <w:pStyle w:val="TableHeader"/>
              <w:jc w:val="left"/>
              <w:rPr>
                <w:color w:val="FF0000"/>
              </w:rPr>
            </w:pPr>
            <w:r w:rsidRPr="004156B3">
              <w:rPr>
                <w:color w:val="FF0000"/>
              </w:rPr>
              <w:t>Committee Date</w:t>
            </w:r>
          </w:p>
        </w:tc>
      </w:tr>
      <w:tr w:rsidR="004156B3" w:rsidRPr="004156B3" w14:paraId="269F8C6C" w14:textId="77777777" w:rsidTr="00B93EA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C36EC" w14:textId="77777777" w:rsidR="00826BE0" w:rsidRPr="004156B3" w:rsidRDefault="00826BE0" w:rsidP="00B93EA7">
            <w:pPr>
              <w:pStyle w:val="TableRow"/>
              <w:ind w:left="0"/>
              <w:rPr>
                <w:color w:val="FF0000"/>
                <w:sz w:val="22"/>
                <w:szCs w:val="22"/>
              </w:rPr>
            </w:pPr>
            <w:r w:rsidRPr="004156B3">
              <w:rPr>
                <w:color w:val="FF0000"/>
                <w:sz w:val="22"/>
                <w:szCs w:val="22"/>
              </w:rPr>
              <w:t>Teaching Priorities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DAF8" w14:textId="77777777" w:rsidR="00826BE0" w:rsidRPr="004156B3" w:rsidRDefault="00826BE0" w:rsidP="00B93EA7">
            <w:pPr>
              <w:pStyle w:val="TableRowCentered"/>
              <w:jc w:val="left"/>
              <w:rPr>
                <w:color w:val="FF0000"/>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430C3" w14:textId="77777777" w:rsidR="00826BE0" w:rsidRPr="004156B3" w:rsidRDefault="00826BE0" w:rsidP="00B93EA7">
            <w:pPr>
              <w:pStyle w:val="TableRowCentered"/>
              <w:jc w:val="left"/>
              <w:rPr>
                <w:color w:val="FF0000"/>
                <w:sz w:val="22"/>
              </w:rPr>
            </w:pPr>
          </w:p>
        </w:tc>
      </w:tr>
      <w:tr w:rsidR="004156B3" w:rsidRPr="004156B3" w14:paraId="308F5EB9" w14:textId="77777777" w:rsidTr="00B93EA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ACE12" w14:textId="77777777" w:rsidR="00826BE0" w:rsidRPr="004156B3" w:rsidRDefault="00826BE0" w:rsidP="00B93EA7">
            <w:pPr>
              <w:pStyle w:val="TableRow"/>
              <w:ind w:left="0"/>
              <w:rPr>
                <w:color w:val="FF0000"/>
                <w:sz w:val="22"/>
                <w:szCs w:val="22"/>
              </w:rPr>
            </w:pPr>
            <w:r w:rsidRPr="004156B3">
              <w:rPr>
                <w:color w:val="FF0000"/>
                <w:sz w:val="22"/>
                <w:szCs w:val="22"/>
              </w:rPr>
              <w:t>Targeted Academic Support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06347" w14:textId="77777777" w:rsidR="00826BE0" w:rsidRPr="004156B3" w:rsidRDefault="00826BE0" w:rsidP="00B93EA7">
            <w:pPr>
              <w:pStyle w:val="TableRowCentered"/>
              <w:jc w:val="left"/>
              <w:rPr>
                <w:color w:val="FF0000"/>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D735C" w14:textId="77777777" w:rsidR="00826BE0" w:rsidRPr="004156B3" w:rsidRDefault="00826BE0" w:rsidP="00B93EA7">
            <w:pPr>
              <w:pStyle w:val="TableRowCentered"/>
              <w:jc w:val="left"/>
              <w:rPr>
                <w:color w:val="FF0000"/>
                <w:sz w:val="22"/>
              </w:rPr>
            </w:pPr>
          </w:p>
        </w:tc>
      </w:tr>
      <w:tr w:rsidR="00964C76" w:rsidRPr="004156B3" w14:paraId="2E497593" w14:textId="77777777" w:rsidTr="00B93EA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1B1EF" w14:textId="77777777" w:rsidR="00826BE0" w:rsidRPr="004156B3" w:rsidRDefault="00826BE0" w:rsidP="00B93EA7">
            <w:pPr>
              <w:pStyle w:val="TableRow"/>
              <w:ind w:left="0"/>
              <w:rPr>
                <w:color w:val="FF0000"/>
                <w:sz w:val="22"/>
                <w:szCs w:val="22"/>
              </w:rPr>
            </w:pPr>
            <w:r w:rsidRPr="004156B3">
              <w:rPr>
                <w:color w:val="FF0000"/>
                <w:sz w:val="22"/>
                <w:szCs w:val="22"/>
              </w:rPr>
              <w:t>Wider Strategies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3BF52" w14:textId="77777777" w:rsidR="00826BE0" w:rsidRPr="004156B3" w:rsidRDefault="00826BE0" w:rsidP="00B93EA7">
            <w:pPr>
              <w:pStyle w:val="TableRowCentered"/>
              <w:jc w:val="left"/>
              <w:rPr>
                <w:color w:val="FF0000"/>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F67B0" w14:textId="77777777" w:rsidR="00826BE0" w:rsidRPr="004156B3" w:rsidRDefault="00826BE0" w:rsidP="00B93EA7">
            <w:pPr>
              <w:pStyle w:val="TableRowCentered"/>
              <w:jc w:val="left"/>
              <w:rPr>
                <w:color w:val="FF0000"/>
                <w:sz w:val="22"/>
              </w:rPr>
            </w:pPr>
          </w:p>
        </w:tc>
      </w:tr>
    </w:tbl>
    <w:p w14:paraId="53304970" w14:textId="77777777" w:rsidR="00826BE0" w:rsidRPr="004156B3" w:rsidRDefault="00826BE0" w:rsidP="004156B3">
      <w:pPr>
        <w:spacing w:after="0"/>
        <w:rPr>
          <w:b/>
          <w:bCs/>
          <w:color w:val="FF0000"/>
          <w:sz w:val="36"/>
          <w:szCs w:val="36"/>
        </w:rPr>
      </w:pPr>
    </w:p>
    <w:tbl>
      <w:tblPr>
        <w:tblW w:w="5000" w:type="pct"/>
        <w:tblCellMar>
          <w:left w:w="10" w:type="dxa"/>
          <w:right w:w="10" w:type="dxa"/>
        </w:tblCellMar>
        <w:tblLook w:val="04A0" w:firstRow="1" w:lastRow="0" w:firstColumn="1" w:lastColumn="0" w:noHBand="0" w:noVBand="1"/>
      </w:tblPr>
      <w:tblGrid>
        <w:gridCol w:w="2683"/>
        <w:gridCol w:w="5232"/>
        <w:gridCol w:w="1571"/>
      </w:tblGrid>
      <w:tr w:rsidR="004156B3" w:rsidRPr="004156B3" w14:paraId="272ABDEC" w14:textId="77777777" w:rsidTr="00207671">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E7E4100" w14:textId="77777777" w:rsidR="00826BE0" w:rsidRPr="004156B3" w:rsidRDefault="00826BE0" w:rsidP="00207671">
            <w:pPr>
              <w:pStyle w:val="TableHeader"/>
              <w:jc w:val="left"/>
              <w:rPr>
                <w:color w:val="FF0000"/>
              </w:rPr>
            </w:pPr>
            <w:r w:rsidRPr="004156B3">
              <w:rPr>
                <w:color w:val="FF0000"/>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C908BBE" w14:textId="77777777" w:rsidR="00826BE0" w:rsidRPr="004156B3" w:rsidRDefault="00826BE0" w:rsidP="00207671">
            <w:pPr>
              <w:pStyle w:val="TableHeader"/>
              <w:jc w:val="left"/>
              <w:rPr>
                <w:color w:val="FF0000"/>
              </w:rPr>
            </w:pPr>
            <w:r w:rsidRPr="004156B3">
              <w:rPr>
                <w:color w:val="FF0000"/>
              </w:rPr>
              <w:t>Summer 2022 Evaluation</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04DE3D8" w14:textId="77777777" w:rsidR="00826BE0" w:rsidRPr="004156B3" w:rsidRDefault="00826BE0" w:rsidP="00B93EA7">
            <w:pPr>
              <w:pStyle w:val="TableHeader"/>
              <w:jc w:val="left"/>
              <w:rPr>
                <w:color w:val="FF0000"/>
              </w:rPr>
            </w:pPr>
            <w:r w:rsidRPr="004156B3">
              <w:rPr>
                <w:color w:val="FF0000"/>
              </w:rPr>
              <w:t>Committee Date</w:t>
            </w:r>
          </w:p>
        </w:tc>
      </w:tr>
      <w:tr w:rsidR="004156B3" w:rsidRPr="004156B3" w14:paraId="4C9A4439" w14:textId="77777777" w:rsidTr="00B93EA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4C227" w14:textId="77777777" w:rsidR="00826BE0" w:rsidRPr="004156B3" w:rsidRDefault="00826BE0" w:rsidP="00B93EA7">
            <w:pPr>
              <w:pStyle w:val="TableRow"/>
              <w:ind w:left="0"/>
              <w:rPr>
                <w:color w:val="FF0000"/>
                <w:sz w:val="22"/>
                <w:szCs w:val="22"/>
              </w:rPr>
            </w:pPr>
            <w:r w:rsidRPr="004156B3">
              <w:rPr>
                <w:color w:val="FF0000"/>
                <w:sz w:val="22"/>
                <w:szCs w:val="22"/>
              </w:rPr>
              <w:t>Teaching Priorities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2D94" w14:textId="77777777" w:rsidR="00826BE0" w:rsidRPr="004156B3" w:rsidRDefault="00826BE0" w:rsidP="00B93EA7">
            <w:pPr>
              <w:pStyle w:val="TableRowCentered"/>
              <w:jc w:val="left"/>
              <w:rPr>
                <w:color w:val="FF0000"/>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677AF" w14:textId="77777777" w:rsidR="00826BE0" w:rsidRPr="004156B3" w:rsidRDefault="00826BE0" w:rsidP="00B93EA7">
            <w:pPr>
              <w:pStyle w:val="TableRowCentered"/>
              <w:jc w:val="left"/>
              <w:rPr>
                <w:color w:val="FF0000"/>
                <w:sz w:val="22"/>
              </w:rPr>
            </w:pPr>
          </w:p>
        </w:tc>
      </w:tr>
      <w:tr w:rsidR="004156B3" w:rsidRPr="004156B3" w14:paraId="2CA88F0E" w14:textId="77777777" w:rsidTr="00B93EA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81BC4" w14:textId="77777777" w:rsidR="00826BE0" w:rsidRPr="004156B3" w:rsidRDefault="00826BE0" w:rsidP="00B93EA7">
            <w:pPr>
              <w:pStyle w:val="TableRow"/>
              <w:ind w:left="0"/>
              <w:rPr>
                <w:color w:val="FF0000"/>
                <w:sz w:val="22"/>
                <w:szCs w:val="22"/>
              </w:rPr>
            </w:pPr>
            <w:r w:rsidRPr="004156B3">
              <w:rPr>
                <w:color w:val="FF0000"/>
                <w:sz w:val="22"/>
                <w:szCs w:val="22"/>
              </w:rPr>
              <w:t>Targeted Academic Support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E1EF8" w14:textId="77777777" w:rsidR="00826BE0" w:rsidRPr="004156B3" w:rsidRDefault="00826BE0" w:rsidP="00B93EA7">
            <w:pPr>
              <w:pStyle w:val="TableRowCentered"/>
              <w:jc w:val="left"/>
              <w:rPr>
                <w:color w:val="FF0000"/>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6F818" w14:textId="77777777" w:rsidR="00826BE0" w:rsidRPr="004156B3" w:rsidRDefault="00826BE0" w:rsidP="00B93EA7">
            <w:pPr>
              <w:pStyle w:val="TableRowCentered"/>
              <w:jc w:val="left"/>
              <w:rPr>
                <w:color w:val="FF0000"/>
                <w:sz w:val="22"/>
              </w:rPr>
            </w:pPr>
          </w:p>
        </w:tc>
      </w:tr>
      <w:tr w:rsidR="00964C76" w:rsidRPr="004156B3" w14:paraId="74BF7095" w14:textId="77777777" w:rsidTr="00B93EA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4D9DC" w14:textId="77777777" w:rsidR="00826BE0" w:rsidRPr="004156B3" w:rsidRDefault="00826BE0" w:rsidP="00B93EA7">
            <w:pPr>
              <w:pStyle w:val="TableRow"/>
              <w:ind w:left="0"/>
              <w:rPr>
                <w:color w:val="FF0000"/>
                <w:sz w:val="22"/>
                <w:szCs w:val="22"/>
              </w:rPr>
            </w:pPr>
            <w:r w:rsidRPr="004156B3">
              <w:rPr>
                <w:color w:val="FF0000"/>
                <w:sz w:val="22"/>
                <w:szCs w:val="22"/>
              </w:rPr>
              <w:t>Wider Strategies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6BB97" w14:textId="77777777" w:rsidR="00826BE0" w:rsidRPr="004156B3" w:rsidRDefault="00826BE0" w:rsidP="00B93EA7">
            <w:pPr>
              <w:pStyle w:val="TableRowCentered"/>
              <w:jc w:val="left"/>
              <w:rPr>
                <w:color w:val="FF0000"/>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77490" w14:textId="77777777" w:rsidR="00826BE0" w:rsidRPr="004156B3" w:rsidRDefault="00826BE0" w:rsidP="00B93EA7">
            <w:pPr>
              <w:pStyle w:val="TableRowCentered"/>
              <w:jc w:val="left"/>
              <w:rPr>
                <w:color w:val="FF0000"/>
                <w:sz w:val="22"/>
              </w:rPr>
            </w:pPr>
          </w:p>
        </w:tc>
      </w:tr>
    </w:tbl>
    <w:p w14:paraId="6F4EEDC6" w14:textId="77777777" w:rsidR="00826BE0" w:rsidRPr="004156B3" w:rsidRDefault="00826BE0" w:rsidP="004156B3">
      <w:pPr>
        <w:spacing w:after="0"/>
        <w:rPr>
          <w:b/>
          <w:bCs/>
          <w:color w:val="FF0000"/>
          <w:sz w:val="36"/>
          <w:szCs w:val="36"/>
        </w:rPr>
      </w:pPr>
    </w:p>
    <w:p w14:paraId="7830F986" w14:textId="77777777" w:rsidR="00A93CBB" w:rsidRDefault="00A93CBB"/>
    <w:sectPr w:rsidR="00A93CBB">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D7702" w14:textId="77777777" w:rsidR="00B93EA7" w:rsidRDefault="00B93EA7">
      <w:pPr>
        <w:spacing w:after="0" w:line="240" w:lineRule="auto"/>
      </w:pPr>
      <w:r>
        <w:separator/>
      </w:r>
    </w:p>
  </w:endnote>
  <w:endnote w:type="continuationSeparator" w:id="0">
    <w:p w14:paraId="2ADFE134" w14:textId="77777777" w:rsidR="00B93EA7" w:rsidRDefault="00B9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AA795B7" w:rsidR="00B93EA7" w:rsidRDefault="00B93EA7">
    <w:pPr>
      <w:pStyle w:val="Footer"/>
      <w:ind w:firstLine="4513"/>
    </w:pPr>
    <w:r>
      <w:fldChar w:fldCharType="begin"/>
    </w:r>
    <w:r>
      <w:instrText xml:space="preserve"> PAGE </w:instrText>
    </w:r>
    <w:r>
      <w:fldChar w:fldCharType="separate"/>
    </w:r>
    <w:r w:rsidR="008D524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0FAF" w14:textId="77777777" w:rsidR="00B93EA7" w:rsidRDefault="00B93EA7">
      <w:pPr>
        <w:spacing w:after="0" w:line="240" w:lineRule="auto"/>
      </w:pPr>
      <w:r>
        <w:separator/>
      </w:r>
    </w:p>
  </w:footnote>
  <w:footnote w:type="continuationSeparator" w:id="0">
    <w:p w14:paraId="6CD496E3" w14:textId="77777777" w:rsidR="00B93EA7" w:rsidRDefault="00B93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408"/>
    <w:multiLevelType w:val="hybridMultilevel"/>
    <w:tmpl w:val="8D6C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041526"/>
    <w:multiLevelType w:val="multilevel"/>
    <w:tmpl w:val="0E6A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8"/>
  </w:num>
  <w:num w:numId="7">
    <w:abstractNumId w:val="10"/>
  </w:num>
  <w:num w:numId="8">
    <w:abstractNumId w:val="14"/>
  </w:num>
  <w:num w:numId="9">
    <w:abstractNumId w:val="12"/>
  </w:num>
  <w:num w:numId="10">
    <w:abstractNumId w:val="11"/>
  </w:num>
  <w:num w:numId="11">
    <w:abstractNumId w:val="4"/>
  </w:num>
  <w:num w:numId="12">
    <w:abstractNumId w:val="13"/>
  </w:num>
  <w:num w:numId="13">
    <w:abstractNumId w:val="9"/>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0663"/>
    <w:rsid w:val="00047093"/>
    <w:rsid w:val="00066B73"/>
    <w:rsid w:val="000A5D18"/>
    <w:rsid w:val="000B638B"/>
    <w:rsid w:val="000C19AD"/>
    <w:rsid w:val="000D3366"/>
    <w:rsid w:val="00120AB1"/>
    <w:rsid w:val="00140AA1"/>
    <w:rsid w:val="0017024E"/>
    <w:rsid w:val="001747FD"/>
    <w:rsid w:val="00190EAB"/>
    <w:rsid w:val="001B6E46"/>
    <w:rsid w:val="001D4E88"/>
    <w:rsid w:val="00207671"/>
    <w:rsid w:val="00251F78"/>
    <w:rsid w:val="0025761C"/>
    <w:rsid w:val="00273BF2"/>
    <w:rsid w:val="0029021C"/>
    <w:rsid w:val="002A2895"/>
    <w:rsid w:val="00315E7A"/>
    <w:rsid w:val="00334498"/>
    <w:rsid w:val="00351F03"/>
    <w:rsid w:val="00385D87"/>
    <w:rsid w:val="003C6AFE"/>
    <w:rsid w:val="003D52E1"/>
    <w:rsid w:val="003E666C"/>
    <w:rsid w:val="004044AA"/>
    <w:rsid w:val="004156B3"/>
    <w:rsid w:val="00422AE6"/>
    <w:rsid w:val="0043158F"/>
    <w:rsid w:val="00481744"/>
    <w:rsid w:val="004D1565"/>
    <w:rsid w:val="004D5C55"/>
    <w:rsid w:val="004F60BD"/>
    <w:rsid w:val="005171F5"/>
    <w:rsid w:val="00595CAE"/>
    <w:rsid w:val="005A44F7"/>
    <w:rsid w:val="005C6608"/>
    <w:rsid w:val="00610FCF"/>
    <w:rsid w:val="00627357"/>
    <w:rsid w:val="0063440B"/>
    <w:rsid w:val="006751B0"/>
    <w:rsid w:val="0069445A"/>
    <w:rsid w:val="006E4BE2"/>
    <w:rsid w:val="006E7FB1"/>
    <w:rsid w:val="0072278F"/>
    <w:rsid w:val="0072447B"/>
    <w:rsid w:val="00730E84"/>
    <w:rsid w:val="00741B9E"/>
    <w:rsid w:val="00771657"/>
    <w:rsid w:val="00775D55"/>
    <w:rsid w:val="00781811"/>
    <w:rsid w:val="007A61C6"/>
    <w:rsid w:val="007B3555"/>
    <w:rsid w:val="007B38DE"/>
    <w:rsid w:val="007C2F04"/>
    <w:rsid w:val="00806DFD"/>
    <w:rsid w:val="00825BC2"/>
    <w:rsid w:val="00826BE0"/>
    <w:rsid w:val="0085498A"/>
    <w:rsid w:val="00880305"/>
    <w:rsid w:val="008973D1"/>
    <w:rsid w:val="008D4127"/>
    <w:rsid w:val="008D5242"/>
    <w:rsid w:val="008F5486"/>
    <w:rsid w:val="00905CC3"/>
    <w:rsid w:val="0090743B"/>
    <w:rsid w:val="0091427F"/>
    <w:rsid w:val="0095608A"/>
    <w:rsid w:val="00964C76"/>
    <w:rsid w:val="009673F2"/>
    <w:rsid w:val="00976012"/>
    <w:rsid w:val="009B2979"/>
    <w:rsid w:val="009B5261"/>
    <w:rsid w:val="009D71E8"/>
    <w:rsid w:val="00A33C13"/>
    <w:rsid w:val="00A42AA7"/>
    <w:rsid w:val="00A502AD"/>
    <w:rsid w:val="00A93CBB"/>
    <w:rsid w:val="00AA066E"/>
    <w:rsid w:val="00AB1A46"/>
    <w:rsid w:val="00AC05F1"/>
    <w:rsid w:val="00AD37D1"/>
    <w:rsid w:val="00AF2C26"/>
    <w:rsid w:val="00AF32ED"/>
    <w:rsid w:val="00B02E71"/>
    <w:rsid w:val="00B04136"/>
    <w:rsid w:val="00B33D5C"/>
    <w:rsid w:val="00B56E55"/>
    <w:rsid w:val="00B62EC0"/>
    <w:rsid w:val="00B825C0"/>
    <w:rsid w:val="00B87D95"/>
    <w:rsid w:val="00B93EA7"/>
    <w:rsid w:val="00BA1300"/>
    <w:rsid w:val="00BF2974"/>
    <w:rsid w:val="00BF6F69"/>
    <w:rsid w:val="00C4674D"/>
    <w:rsid w:val="00C77865"/>
    <w:rsid w:val="00C9594D"/>
    <w:rsid w:val="00CA5B11"/>
    <w:rsid w:val="00CA5D6A"/>
    <w:rsid w:val="00CB5EC8"/>
    <w:rsid w:val="00CC2E2D"/>
    <w:rsid w:val="00CD6612"/>
    <w:rsid w:val="00CD71E2"/>
    <w:rsid w:val="00CE26E6"/>
    <w:rsid w:val="00CE4682"/>
    <w:rsid w:val="00CF34BB"/>
    <w:rsid w:val="00D25897"/>
    <w:rsid w:val="00D33FE5"/>
    <w:rsid w:val="00D5506E"/>
    <w:rsid w:val="00D7513C"/>
    <w:rsid w:val="00D95B5C"/>
    <w:rsid w:val="00DA4829"/>
    <w:rsid w:val="00DD7F13"/>
    <w:rsid w:val="00DE4F75"/>
    <w:rsid w:val="00E124E8"/>
    <w:rsid w:val="00E236A6"/>
    <w:rsid w:val="00E40917"/>
    <w:rsid w:val="00E66558"/>
    <w:rsid w:val="00E95644"/>
    <w:rsid w:val="00EA577D"/>
    <w:rsid w:val="00EC51E7"/>
    <w:rsid w:val="00ED2ACB"/>
    <w:rsid w:val="00F31C2D"/>
    <w:rsid w:val="00F64B14"/>
    <w:rsid w:val="00FA7C30"/>
    <w:rsid w:val="00FC160C"/>
    <w:rsid w:val="00FF0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481744"/>
    <w:pPr>
      <w:suppressAutoHyphens w:val="0"/>
      <w:autoSpaceDN/>
      <w:spacing w:before="100" w:beforeAutospacing="1" w:after="100" w:afterAutospacing="1" w:line="240" w:lineRule="auto"/>
    </w:pPr>
    <w:rPr>
      <w:rFonts w:ascii="Times New Roman" w:hAnsi="Times New Roman"/>
      <w:color w:val="auto"/>
    </w:rPr>
  </w:style>
  <w:style w:type="character" w:customStyle="1" w:styleId="UnresolvedMention">
    <w:name w:val="Unresolved Mention"/>
    <w:basedOn w:val="DefaultParagraphFont"/>
    <w:uiPriority w:val="99"/>
    <w:semiHidden/>
    <w:unhideWhenUsed/>
    <w:rsid w:val="00CF34BB"/>
    <w:rPr>
      <w:color w:val="605E5C"/>
      <w:shd w:val="clear" w:color="auto" w:fill="E1DFDD"/>
    </w:rPr>
  </w:style>
  <w:style w:type="character" w:styleId="Emphasis">
    <w:name w:val="Emphasis"/>
    <w:basedOn w:val="DefaultParagraphFont"/>
    <w:uiPriority w:val="20"/>
    <w:qFormat/>
    <w:rsid w:val="00B93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56393">
      <w:bodyDiv w:val="1"/>
      <w:marLeft w:val="0"/>
      <w:marRight w:val="0"/>
      <w:marTop w:val="0"/>
      <w:marBottom w:val="0"/>
      <w:divBdr>
        <w:top w:val="none" w:sz="0" w:space="0" w:color="auto"/>
        <w:left w:val="none" w:sz="0" w:space="0" w:color="auto"/>
        <w:bottom w:val="none" w:sz="0" w:space="0" w:color="auto"/>
        <w:right w:val="none" w:sz="0" w:space="0" w:color="auto"/>
      </w:divBdr>
    </w:div>
    <w:div w:id="348677988">
      <w:bodyDiv w:val="1"/>
      <w:marLeft w:val="0"/>
      <w:marRight w:val="0"/>
      <w:marTop w:val="0"/>
      <w:marBottom w:val="0"/>
      <w:divBdr>
        <w:top w:val="none" w:sz="0" w:space="0" w:color="auto"/>
        <w:left w:val="none" w:sz="0" w:space="0" w:color="auto"/>
        <w:bottom w:val="none" w:sz="0" w:space="0" w:color="auto"/>
        <w:right w:val="none" w:sz="0" w:space="0" w:color="auto"/>
      </w:divBdr>
    </w:div>
    <w:div w:id="622737197">
      <w:bodyDiv w:val="1"/>
      <w:marLeft w:val="0"/>
      <w:marRight w:val="0"/>
      <w:marTop w:val="0"/>
      <w:marBottom w:val="0"/>
      <w:divBdr>
        <w:top w:val="none" w:sz="0" w:space="0" w:color="auto"/>
        <w:left w:val="none" w:sz="0" w:space="0" w:color="auto"/>
        <w:bottom w:val="none" w:sz="0" w:space="0" w:color="auto"/>
        <w:right w:val="none" w:sz="0" w:space="0" w:color="auto"/>
      </w:divBdr>
    </w:div>
    <w:div w:id="1043560829">
      <w:bodyDiv w:val="1"/>
      <w:marLeft w:val="0"/>
      <w:marRight w:val="0"/>
      <w:marTop w:val="0"/>
      <w:marBottom w:val="0"/>
      <w:divBdr>
        <w:top w:val="none" w:sz="0" w:space="0" w:color="auto"/>
        <w:left w:val="none" w:sz="0" w:space="0" w:color="auto"/>
        <w:bottom w:val="none" w:sz="0" w:space="0" w:color="auto"/>
        <w:right w:val="none" w:sz="0" w:space="0" w:color="auto"/>
      </w:divBdr>
    </w:div>
    <w:div w:id="1418400242">
      <w:bodyDiv w:val="1"/>
      <w:marLeft w:val="0"/>
      <w:marRight w:val="0"/>
      <w:marTop w:val="0"/>
      <w:marBottom w:val="0"/>
      <w:divBdr>
        <w:top w:val="none" w:sz="0" w:space="0" w:color="auto"/>
        <w:left w:val="none" w:sz="0" w:space="0" w:color="auto"/>
        <w:bottom w:val="none" w:sz="0" w:space="0" w:color="auto"/>
        <w:right w:val="none" w:sz="0" w:space="0" w:color="auto"/>
      </w:divBdr>
    </w:div>
    <w:div w:id="1470004757">
      <w:bodyDiv w:val="1"/>
      <w:marLeft w:val="0"/>
      <w:marRight w:val="0"/>
      <w:marTop w:val="0"/>
      <w:marBottom w:val="0"/>
      <w:divBdr>
        <w:top w:val="none" w:sz="0" w:space="0" w:color="auto"/>
        <w:left w:val="none" w:sz="0" w:space="0" w:color="auto"/>
        <w:bottom w:val="none" w:sz="0" w:space="0" w:color="auto"/>
        <w:right w:val="none" w:sz="0" w:space="0" w:color="auto"/>
      </w:divBdr>
    </w:div>
    <w:div w:id="1543857486">
      <w:bodyDiv w:val="1"/>
      <w:marLeft w:val="0"/>
      <w:marRight w:val="0"/>
      <w:marTop w:val="0"/>
      <w:marBottom w:val="0"/>
      <w:divBdr>
        <w:top w:val="none" w:sz="0" w:space="0" w:color="auto"/>
        <w:left w:val="none" w:sz="0" w:space="0" w:color="auto"/>
        <w:bottom w:val="none" w:sz="0" w:space="0" w:color="auto"/>
        <w:right w:val="none" w:sz="0" w:space="0" w:color="auto"/>
      </w:divBdr>
    </w:div>
    <w:div w:id="2023118702">
      <w:bodyDiv w:val="1"/>
      <w:marLeft w:val="0"/>
      <w:marRight w:val="0"/>
      <w:marTop w:val="0"/>
      <w:marBottom w:val="0"/>
      <w:divBdr>
        <w:top w:val="none" w:sz="0" w:space="0" w:color="auto"/>
        <w:left w:val="none" w:sz="0" w:space="0" w:color="auto"/>
        <w:bottom w:val="none" w:sz="0" w:space="0" w:color="auto"/>
        <w:right w:val="none" w:sz="0" w:space="0" w:color="auto"/>
      </w:divBdr>
    </w:div>
    <w:div w:id="2086565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ra.ioe.ac.uk/8543/7/SSU-SF-2004-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4A79B-8A21-41B4-82AA-ECE4CD2F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 noble [ Bowburn Primary School ]</cp:lastModifiedBy>
  <cp:revision>2</cp:revision>
  <cp:lastPrinted>2021-09-14T09:59:00Z</cp:lastPrinted>
  <dcterms:created xsi:type="dcterms:W3CDTF">2023-09-08T13:35:00Z</dcterms:created>
  <dcterms:modified xsi:type="dcterms:W3CDTF">2023-09-08T13:35:00Z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